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60125" w14:textId="77777777" w:rsidR="00B02965" w:rsidRPr="00E136E7" w:rsidRDefault="00B02965" w:rsidP="008E4DA9">
      <w:pPr>
        <w:spacing w:after="0" w:line="240" w:lineRule="auto"/>
        <w:ind w:left="142"/>
        <w:jc w:val="center"/>
        <w:rPr>
          <w:rFonts w:ascii="Times New Roman" w:hAnsi="Times New Roman" w:cs="Times New Roman"/>
          <w:b/>
          <w:sz w:val="28"/>
          <w:szCs w:val="28"/>
          <w:lang w:val="uk-UA"/>
        </w:rPr>
      </w:pPr>
    </w:p>
    <w:p w14:paraId="5BE6B624" w14:textId="77777777" w:rsidR="00B02965" w:rsidRPr="00E136E7" w:rsidRDefault="00B02965" w:rsidP="00B02965">
      <w:pPr>
        <w:spacing w:after="0" w:line="240" w:lineRule="auto"/>
        <w:jc w:val="center"/>
        <w:rPr>
          <w:rFonts w:ascii="Times New Roman" w:hAnsi="Times New Roman" w:cs="Times New Roman"/>
          <w:b/>
          <w:sz w:val="28"/>
          <w:szCs w:val="28"/>
          <w:lang w:val="uk-UA"/>
        </w:rPr>
      </w:pPr>
      <w:r w:rsidRPr="00E136E7">
        <w:rPr>
          <w:rFonts w:ascii="Times New Roman" w:hAnsi="Times New Roman" w:cs="Times New Roman"/>
          <w:b/>
          <w:sz w:val="28"/>
          <w:szCs w:val="28"/>
          <w:lang w:val="uk-UA"/>
        </w:rPr>
        <w:t>ПРАКТИЧНА РОБОТА № 2</w:t>
      </w:r>
    </w:p>
    <w:p w14:paraId="3CE66AC8" w14:textId="77777777" w:rsidR="00B02965" w:rsidRPr="00E136E7" w:rsidRDefault="00B02965" w:rsidP="00B02965">
      <w:pPr>
        <w:autoSpaceDE w:val="0"/>
        <w:autoSpaceDN w:val="0"/>
        <w:adjustRightInd w:val="0"/>
        <w:spacing w:after="0" w:line="240" w:lineRule="auto"/>
        <w:jc w:val="center"/>
        <w:rPr>
          <w:rFonts w:ascii="Times New Roman" w:hAnsi="Times New Roman" w:cs="Times New Roman"/>
          <w:b/>
          <w:bCs/>
          <w:iCs/>
          <w:color w:val="0070C0"/>
          <w:sz w:val="28"/>
          <w:szCs w:val="28"/>
          <w:lang w:val="uk-UA"/>
        </w:rPr>
      </w:pPr>
      <w:r w:rsidRPr="00E136E7">
        <w:rPr>
          <w:rFonts w:ascii="Times New Roman" w:hAnsi="Times New Roman" w:cs="Times New Roman"/>
          <w:b/>
          <w:sz w:val="28"/>
          <w:szCs w:val="28"/>
          <w:lang w:val="uk-UA"/>
        </w:rPr>
        <w:t xml:space="preserve">НА ТЕМУ: </w:t>
      </w:r>
      <w:r w:rsidRPr="00E136E7">
        <w:rPr>
          <w:rFonts w:ascii="Times New Roman" w:hAnsi="Times New Roman" w:cs="Times New Roman"/>
          <w:b/>
          <w:bCs/>
          <w:iCs/>
          <w:color w:val="0070C0"/>
          <w:sz w:val="28"/>
          <w:szCs w:val="28"/>
          <w:lang w:val="uk-UA"/>
        </w:rPr>
        <w:t>Складання картосхеми просторової організації економіки однієї з</w:t>
      </w:r>
    </w:p>
    <w:p w14:paraId="6E9B3D1D" w14:textId="77777777" w:rsidR="00B02965" w:rsidRPr="00E136E7" w:rsidRDefault="00B02965" w:rsidP="00B02965">
      <w:pPr>
        <w:autoSpaceDE w:val="0"/>
        <w:autoSpaceDN w:val="0"/>
        <w:adjustRightInd w:val="0"/>
        <w:spacing w:after="0" w:line="240" w:lineRule="auto"/>
        <w:jc w:val="center"/>
        <w:rPr>
          <w:rFonts w:ascii="Times New Roman" w:hAnsi="Times New Roman" w:cs="Times New Roman"/>
          <w:iCs/>
          <w:color w:val="0070C0"/>
          <w:sz w:val="28"/>
          <w:szCs w:val="28"/>
          <w:lang w:val="uk-UA"/>
        </w:rPr>
      </w:pPr>
      <w:r w:rsidRPr="00E136E7">
        <w:rPr>
          <w:rFonts w:ascii="Times New Roman" w:hAnsi="Times New Roman" w:cs="Times New Roman"/>
          <w:b/>
          <w:bCs/>
          <w:iCs/>
          <w:color w:val="0070C0"/>
          <w:sz w:val="28"/>
          <w:szCs w:val="28"/>
          <w:lang w:val="uk-UA"/>
        </w:rPr>
        <w:t xml:space="preserve">європейських країн </w:t>
      </w:r>
      <w:r w:rsidRPr="00E136E7">
        <w:rPr>
          <w:rFonts w:ascii="Times New Roman" w:hAnsi="Times New Roman" w:cs="Times New Roman"/>
          <w:color w:val="0070C0"/>
          <w:sz w:val="28"/>
          <w:szCs w:val="28"/>
          <w:lang w:val="uk-UA"/>
        </w:rPr>
        <w:t>«</w:t>
      </w:r>
      <w:r w:rsidRPr="00E136E7">
        <w:rPr>
          <w:rFonts w:ascii="Times New Roman" w:hAnsi="Times New Roman" w:cs="Times New Roman"/>
          <w:b/>
          <w:bCs/>
          <w:iCs/>
          <w:color w:val="0070C0"/>
          <w:sz w:val="28"/>
          <w:szCs w:val="28"/>
          <w:lang w:val="uk-UA"/>
        </w:rPr>
        <w:t>Великої сімки</w:t>
      </w:r>
      <w:r w:rsidRPr="00E136E7">
        <w:rPr>
          <w:rFonts w:ascii="Times New Roman" w:hAnsi="Times New Roman" w:cs="Times New Roman"/>
          <w:color w:val="0070C0"/>
          <w:sz w:val="28"/>
          <w:szCs w:val="28"/>
          <w:lang w:val="uk-UA"/>
        </w:rPr>
        <w:t>»</w:t>
      </w:r>
      <w:r w:rsidRPr="00E136E7">
        <w:rPr>
          <w:rFonts w:ascii="Times New Roman" w:hAnsi="Times New Roman" w:cs="Times New Roman"/>
          <w:iCs/>
          <w:color w:val="0070C0"/>
          <w:sz w:val="28"/>
          <w:szCs w:val="28"/>
          <w:lang w:val="uk-UA"/>
        </w:rPr>
        <w:t>(за вибором)</w:t>
      </w:r>
    </w:p>
    <w:p w14:paraId="78EB15DF"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40EB19E9" w14:textId="778BD016" w:rsidR="00485F7F" w:rsidRDefault="00485F7F" w:rsidP="00485F7F">
      <w:pPr>
        <w:autoSpaceDE w:val="0"/>
        <w:autoSpaceDN w:val="0"/>
        <w:adjustRightInd w:val="0"/>
        <w:spacing w:after="0" w:line="240" w:lineRule="auto"/>
        <w:rPr>
          <w:rFonts w:ascii="Times New Roman" w:hAnsi="Times New Roman" w:cs="Times New Roman"/>
          <w:b/>
          <w:sz w:val="28"/>
          <w:szCs w:val="28"/>
          <w:lang w:val="uk-UA"/>
        </w:rPr>
      </w:pPr>
      <w:r w:rsidRPr="00485F7F">
        <w:rPr>
          <w:rFonts w:ascii="Times New Roman" w:hAnsi="Times New Roman" w:cs="Times New Roman"/>
          <w:b/>
          <w:sz w:val="28"/>
          <w:szCs w:val="28"/>
          <w:lang w:val="uk-UA"/>
        </w:rPr>
        <w:t xml:space="preserve">Завдання 1 </w:t>
      </w:r>
      <w:r w:rsidR="008E4DA9">
        <w:rPr>
          <w:rFonts w:ascii="Times New Roman" w:hAnsi="Times New Roman" w:cs="Times New Roman"/>
          <w:b/>
          <w:sz w:val="28"/>
          <w:szCs w:val="28"/>
          <w:lang w:val="uk-UA"/>
        </w:rPr>
        <w:t>.</w:t>
      </w:r>
      <w:r w:rsidRPr="00485F7F">
        <w:rPr>
          <w:rFonts w:ascii="Times New Roman" w:hAnsi="Times New Roman" w:cs="Times New Roman"/>
          <w:b/>
          <w:sz w:val="28"/>
          <w:szCs w:val="28"/>
          <w:lang w:val="uk-UA"/>
        </w:rPr>
        <w:t>За даними таблиць побудувати кругові діаграми</w:t>
      </w:r>
      <w:r w:rsidR="00A64FFD">
        <w:rPr>
          <w:rFonts w:ascii="Times New Roman" w:hAnsi="Times New Roman" w:cs="Times New Roman"/>
          <w:b/>
          <w:sz w:val="28"/>
          <w:szCs w:val="28"/>
          <w:lang w:val="uk-UA"/>
        </w:rPr>
        <w:t xml:space="preserve"> для двох країн</w:t>
      </w:r>
      <w:r w:rsidRPr="00485F7F">
        <w:rPr>
          <w:rFonts w:ascii="Times New Roman" w:hAnsi="Times New Roman" w:cs="Times New Roman"/>
          <w:b/>
          <w:sz w:val="28"/>
          <w:szCs w:val="28"/>
          <w:lang w:val="uk-UA"/>
        </w:rPr>
        <w:t>.</w:t>
      </w:r>
    </w:p>
    <w:p w14:paraId="164DDEE2" w14:textId="3C958FA8" w:rsidR="00485F7F" w:rsidRPr="00CC2AEC" w:rsidRDefault="00485F7F" w:rsidP="00485F7F">
      <w:pPr>
        <w:autoSpaceDE w:val="0"/>
        <w:autoSpaceDN w:val="0"/>
        <w:adjustRightInd w:val="0"/>
        <w:spacing w:after="0" w:line="240" w:lineRule="auto"/>
        <w:rPr>
          <w:rFonts w:ascii="Times New Roman" w:hAnsi="Times New Roman" w:cs="Times New Roman"/>
          <w:b/>
          <w:color w:val="FF0000"/>
          <w:sz w:val="28"/>
          <w:szCs w:val="28"/>
          <w:lang w:val="uk-UA"/>
        </w:rPr>
      </w:pPr>
      <w:r w:rsidRPr="00CC2AEC">
        <w:rPr>
          <w:rFonts w:ascii="Times New Roman" w:hAnsi="Times New Roman" w:cs="Times New Roman"/>
          <w:b/>
          <w:color w:val="FF0000"/>
          <w:sz w:val="28"/>
          <w:szCs w:val="28"/>
          <w:lang w:val="uk-UA"/>
        </w:rPr>
        <w:t>Структура зайнятості</w:t>
      </w:r>
      <w:r w:rsidRPr="00CC2AEC">
        <w:rPr>
          <w:rFonts w:ascii="Times New Roman" w:hAnsi="Times New Roman" w:cs="Times New Roman"/>
          <w:b/>
          <w:color w:val="FF0000"/>
          <w:sz w:val="28"/>
          <w:szCs w:val="28"/>
          <w:lang w:val="uk-UA"/>
        </w:rPr>
        <w:t xml:space="preserve"> </w:t>
      </w:r>
      <w:r w:rsidRPr="00CC2AEC">
        <w:rPr>
          <w:rFonts w:ascii="Times New Roman" w:hAnsi="Times New Roman" w:cs="Times New Roman"/>
          <w:b/>
          <w:color w:val="FF0000"/>
          <w:sz w:val="28"/>
          <w:szCs w:val="28"/>
          <w:lang w:val="uk-UA"/>
        </w:rPr>
        <w:t>населення в країнах «Великої</w:t>
      </w:r>
      <w:r w:rsidRPr="00CC2AEC">
        <w:rPr>
          <w:rFonts w:ascii="Times New Roman" w:hAnsi="Times New Roman" w:cs="Times New Roman"/>
          <w:b/>
          <w:color w:val="FF0000"/>
          <w:sz w:val="28"/>
          <w:szCs w:val="28"/>
          <w:lang w:val="uk-UA"/>
        </w:rPr>
        <w:t xml:space="preserve"> </w:t>
      </w:r>
      <w:r w:rsidRPr="00CC2AEC">
        <w:rPr>
          <w:rFonts w:ascii="Times New Roman" w:hAnsi="Times New Roman" w:cs="Times New Roman"/>
          <w:b/>
          <w:color w:val="FF0000"/>
          <w:sz w:val="28"/>
          <w:szCs w:val="28"/>
          <w:lang w:val="uk-UA"/>
        </w:rPr>
        <w:t>Сімки» (2018 р.)</w:t>
      </w:r>
    </w:p>
    <w:p w14:paraId="13205381" w14:textId="0BF12142" w:rsidR="00485F7F" w:rsidRPr="00485F7F" w:rsidRDefault="00485F7F" w:rsidP="00485F7F">
      <w:pPr>
        <w:autoSpaceDE w:val="0"/>
        <w:autoSpaceDN w:val="0"/>
        <w:adjustRightInd w:val="0"/>
        <w:spacing w:after="0" w:line="240" w:lineRule="auto"/>
        <w:rPr>
          <w:rFonts w:ascii="Times New Roman" w:hAnsi="Times New Roman" w:cs="Times New Roman"/>
          <w:b/>
          <w:sz w:val="28"/>
          <w:szCs w:val="28"/>
          <w:lang w:val="uk-UA"/>
        </w:rPr>
      </w:pPr>
      <w:r w:rsidRPr="00485F7F">
        <w:rPr>
          <w:rFonts w:ascii="Times New Roman" w:hAnsi="Times New Roman" w:cs="Times New Roman"/>
          <w:b/>
          <w:sz w:val="28"/>
          <w:szCs w:val="28"/>
          <w:lang w:val="uk-UA"/>
        </w:rPr>
        <w:t>Країна</w:t>
      </w:r>
      <w:r>
        <w:rPr>
          <w:rFonts w:ascii="Times New Roman" w:hAnsi="Times New Roman" w:cs="Times New Roman"/>
          <w:b/>
          <w:sz w:val="28"/>
          <w:szCs w:val="28"/>
          <w:lang w:val="uk-UA"/>
        </w:rPr>
        <w:t xml:space="preserve">   </w:t>
      </w:r>
      <w:r w:rsidRPr="00485F7F">
        <w:rPr>
          <w:rFonts w:ascii="Times New Roman" w:hAnsi="Times New Roman" w:cs="Times New Roman"/>
          <w:b/>
          <w:sz w:val="28"/>
          <w:szCs w:val="28"/>
          <w:lang w:val="uk-UA"/>
        </w:rPr>
        <w:t>Промисловість</w:t>
      </w:r>
      <w:r>
        <w:rPr>
          <w:rFonts w:ascii="Times New Roman" w:hAnsi="Times New Roman" w:cs="Times New Roman"/>
          <w:b/>
          <w:sz w:val="28"/>
          <w:szCs w:val="28"/>
          <w:lang w:val="uk-UA"/>
        </w:rPr>
        <w:t xml:space="preserve"> </w:t>
      </w:r>
      <w:r w:rsidRPr="00485F7F">
        <w:rPr>
          <w:rFonts w:ascii="Times New Roman" w:hAnsi="Times New Roman" w:cs="Times New Roman"/>
          <w:b/>
          <w:sz w:val="28"/>
          <w:szCs w:val="28"/>
          <w:lang w:val="uk-UA"/>
        </w:rPr>
        <w:t>Сільське господарство</w:t>
      </w:r>
      <w:r>
        <w:rPr>
          <w:rFonts w:ascii="Times New Roman" w:hAnsi="Times New Roman" w:cs="Times New Roman"/>
          <w:b/>
          <w:sz w:val="28"/>
          <w:szCs w:val="28"/>
          <w:lang w:val="uk-UA"/>
        </w:rPr>
        <w:t xml:space="preserve"> </w:t>
      </w:r>
      <w:r w:rsidRPr="00485F7F">
        <w:rPr>
          <w:rFonts w:ascii="Times New Roman" w:hAnsi="Times New Roman" w:cs="Times New Roman"/>
          <w:b/>
          <w:sz w:val="28"/>
          <w:szCs w:val="28"/>
          <w:lang w:val="uk-UA"/>
        </w:rPr>
        <w:t>Сфера послуг</w:t>
      </w:r>
    </w:p>
    <w:p w14:paraId="45CDB05E" w14:textId="687271FC" w:rsidR="00485F7F" w:rsidRPr="00CC2AEC" w:rsidRDefault="00485F7F" w:rsidP="00485F7F">
      <w:pPr>
        <w:autoSpaceDE w:val="0"/>
        <w:autoSpaceDN w:val="0"/>
        <w:adjustRightInd w:val="0"/>
        <w:spacing w:after="0" w:line="240" w:lineRule="auto"/>
        <w:rPr>
          <w:rFonts w:ascii="Times New Roman" w:hAnsi="Times New Roman" w:cs="Times New Roman"/>
          <w:b/>
          <w:color w:val="538135" w:themeColor="accent6" w:themeShade="BF"/>
          <w:sz w:val="28"/>
          <w:szCs w:val="28"/>
          <w:lang w:val="uk-UA"/>
        </w:rPr>
      </w:pPr>
      <w:r w:rsidRPr="00CC2AEC">
        <w:rPr>
          <w:rFonts w:ascii="Times New Roman" w:hAnsi="Times New Roman" w:cs="Times New Roman"/>
          <w:b/>
          <w:color w:val="538135" w:themeColor="accent6" w:themeShade="BF"/>
          <w:sz w:val="28"/>
          <w:szCs w:val="28"/>
          <w:lang w:val="uk-UA"/>
        </w:rPr>
        <w:t xml:space="preserve">Велика </w:t>
      </w:r>
    </w:p>
    <w:p w14:paraId="00A919AB" w14:textId="4ED0B788" w:rsidR="00485F7F" w:rsidRPr="00CC2AEC" w:rsidRDefault="00485F7F" w:rsidP="00485F7F">
      <w:pPr>
        <w:autoSpaceDE w:val="0"/>
        <w:autoSpaceDN w:val="0"/>
        <w:adjustRightInd w:val="0"/>
        <w:spacing w:after="0" w:line="240" w:lineRule="auto"/>
        <w:rPr>
          <w:rFonts w:ascii="Times New Roman" w:hAnsi="Times New Roman" w:cs="Times New Roman"/>
          <w:b/>
          <w:color w:val="538135" w:themeColor="accent6" w:themeShade="BF"/>
          <w:sz w:val="28"/>
          <w:szCs w:val="28"/>
          <w:lang w:val="uk-UA"/>
        </w:rPr>
      </w:pPr>
      <w:r w:rsidRPr="00CC2AEC">
        <w:rPr>
          <w:rFonts w:ascii="Times New Roman" w:hAnsi="Times New Roman" w:cs="Times New Roman"/>
          <w:b/>
          <w:color w:val="538135" w:themeColor="accent6" w:themeShade="BF"/>
          <w:sz w:val="28"/>
          <w:szCs w:val="28"/>
          <w:lang w:val="uk-UA"/>
        </w:rPr>
        <w:t>Британія</w:t>
      </w:r>
      <w:r w:rsidRPr="00CC2AEC">
        <w:rPr>
          <w:rFonts w:ascii="Times New Roman" w:hAnsi="Times New Roman" w:cs="Times New Roman"/>
          <w:b/>
          <w:color w:val="538135" w:themeColor="accent6" w:themeShade="BF"/>
          <w:sz w:val="28"/>
          <w:szCs w:val="28"/>
          <w:lang w:val="uk-UA"/>
        </w:rPr>
        <w:t xml:space="preserve">    </w:t>
      </w:r>
      <w:r w:rsidRPr="00CC2AEC">
        <w:rPr>
          <w:rFonts w:ascii="Times New Roman" w:hAnsi="Times New Roman" w:cs="Times New Roman"/>
          <w:b/>
          <w:color w:val="538135" w:themeColor="accent6" w:themeShade="BF"/>
          <w:sz w:val="28"/>
          <w:szCs w:val="28"/>
          <w:lang w:val="uk-UA"/>
        </w:rPr>
        <w:t>15,2</w:t>
      </w:r>
      <w:r w:rsidRPr="00CC2AEC">
        <w:rPr>
          <w:rFonts w:ascii="Times New Roman" w:hAnsi="Times New Roman" w:cs="Times New Roman"/>
          <w:b/>
          <w:color w:val="538135" w:themeColor="accent6" w:themeShade="BF"/>
          <w:sz w:val="28"/>
          <w:szCs w:val="28"/>
          <w:lang w:val="uk-UA"/>
        </w:rPr>
        <w:t xml:space="preserve">                            </w:t>
      </w:r>
      <w:r w:rsidRPr="00CC2AEC">
        <w:rPr>
          <w:rFonts w:ascii="Times New Roman" w:hAnsi="Times New Roman" w:cs="Times New Roman"/>
          <w:b/>
          <w:color w:val="538135" w:themeColor="accent6" w:themeShade="BF"/>
          <w:sz w:val="28"/>
          <w:szCs w:val="28"/>
          <w:lang w:val="uk-UA"/>
        </w:rPr>
        <w:t>1,3</w:t>
      </w:r>
      <w:r w:rsidRPr="00CC2AEC">
        <w:rPr>
          <w:rFonts w:ascii="Times New Roman" w:hAnsi="Times New Roman" w:cs="Times New Roman"/>
          <w:b/>
          <w:color w:val="538135" w:themeColor="accent6" w:themeShade="BF"/>
          <w:sz w:val="28"/>
          <w:szCs w:val="28"/>
          <w:lang w:val="uk-UA"/>
        </w:rPr>
        <w:t xml:space="preserve">                                       </w:t>
      </w:r>
      <w:r w:rsidRPr="00CC2AEC">
        <w:rPr>
          <w:rFonts w:ascii="Times New Roman" w:hAnsi="Times New Roman" w:cs="Times New Roman"/>
          <w:b/>
          <w:color w:val="538135" w:themeColor="accent6" w:themeShade="BF"/>
          <w:sz w:val="28"/>
          <w:szCs w:val="28"/>
          <w:lang w:val="uk-UA"/>
        </w:rPr>
        <w:t>83,5</w:t>
      </w:r>
    </w:p>
    <w:p w14:paraId="3598F45F" w14:textId="2D45FE78" w:rsidR="00485F7F" w:rsidRPr="00CC2AEC" w:rsidRDefault="00485F7F" w:rsidP="00485F7F">
      <w:pPr>
        <w:autoSpaceDE w:val="0"/>
        <w:autoSpaceDN w:val="0"/>
        <w:adjustRightInd w:val="0"/>
        <w:spacing w:after="0" w:line="240" w:lineRule="auto"/>
        <w:rPr>
          <w:rFonts w:ascii="Times New Roman" w:hAnsi="Times New Roman" w:cs="Times New Roman"/>
          <w:b/>
          <w:color w:val="7030A0"/>
          <w:sz w:val="28"/>
          <w:szCs w:val="28"/>
          <w:lang w:val="uk-UA"/>
        </w:rPr>
      </w:pPr>
      <w:r w:rsidRPr="00CC2AEC">
        <w:rPr>
          <w:rFonts w:ascii="Times New Roman" w:hAnsi="Times New Roman" w:cs="Times New Roman"/>
          <w:b/>
          <w:color w:val="7030A0"/>
          <w:sz w:val="28"/>
          <w:szCs w:val="28"/>
          <w:lang w:val="uk-UA"/>
        </w:rPr>
        <w:t>Франція</w:t>
      </w:r>
      <w:r w:rsidRPr="00CC2AEC">
        <w:rPr>
          <w:rFonts w:ascii="Times New Roman" w:hAnsi="Times New Roman" w:cs="Times New Roman"/>
          <w:b/>
          <w:color w:val="7030A0"/>
          <w:sz w:val="28"/>
          <w:szCs w:val="28"/>
          <w:lang w:val="uk-UA"/>
        </w:rPr>
        <w:t xml:space="preserve">     </w:t>
      </w:r>
      <w:r w:rsidRPr="00CC2AEC">
        <w:rPr>
          <w:rFonts w:ascii="Times New Roman" w:hAnsi="Times New Roman" w:cs="Times New Roman"/>
          <w:b/>
          <w:color w:val="7030A0"/>
          <w:sz w:val="28"/>
          <w:szCs w:val="28"/>
          <w:lang w:val="uk-UA"/>
        </w:rPr>
        <w:t>18,3</w:t>
      </w:r>
      <w:r w:rsidRPr="00CC2AEC">
        <w:rPr>
          <w:rFonts w:ascii="Times New Roman" w:hAnsi="Times New Roman" w:cs="Times New Roman"/>
          <w:b/>
          <w:color w:val="7030A0"/>
          <w:sz w:val="28"/>
          <w:szCs w:val="28"/>
          <w:lang w:val="uk-UA"/>
        </w:rPr>
        <w:t xml:space="preserve">                             </w:t>
      </w:r>
      <w:r w:rsidRPr="00CC2AEC">
        <w:rPr>
          <w:rFonts w:ascii="Times New Roman" w:hAnsi="Times New Roman" w:cs="Times New Roman"/>
          <w:b/>
          <w:color w:val="7030A0"/>
          <w:sz w:val="28"/>
          <w:szCs w:val="28"/>
          <w:lang w:val="uk-UA"/>
        </w:rPr>
        <w:t>2,4</w:t>
      </w:r>
      <w:r w:rsidRPr="00CC2AEC">
        <w:rPr>
          <w:rFonts w:ascii="Times New Roman" w:hAnsi="Times New Roman" w:cs="Times New Roman"/>
          <w:b/>
          <w:color w:val="7030A0"/>
          <w:sz w:val="28"/>
          <w:szCs w:val="28"/>
          <w:lang w:val="uk-UA"/>
        </w:rPr>
        <w:t xml:space="preserve">                                      </w:t>
      </w:r>
      <w:r w:rsidRPr="00CC2AEC">
        <w:rPr>
          <w:rFonts w:ascii="Times New Roman" w:hAnsi="Times New Roman" w:cs="Times New Roman"/>
          <w:b/>
          <w:color w:val="7030A0"/>
          <w:sz w:val="28"/>
          <w:szCs w:val="28"/>
          <w:lang w:val="uk-UA"/>
        </w:rPr>
        <w:t>79,3</w:t>
      </w:r>
    </w:p>
    <w:p w14:paraId="2697C1A5" w14:textId="47E3B8DA" w:rsidR="00485F7F" w:rsidRPr="00485F7F" w:rsidRDefault="00485F7F" w:rsidP="00485F7F">
      <w:pPr>
        <w:autoSpaceDE w:val="0"/>
        <w:autoSpaceDN w:val="0"/>
        <w:adjustRightInd w:val="0"/>
        <w:spacing w:after="0" w:line="240" w:lineRule="auto"/>
        <w:rPr>
          <w:rFonts w:ascii="Times New Roman" w:hAnsi="Times New Roman" w:cs="Times New Roman"/>
          <w:b/>
          <w:sz w:val="28"/>
          <w:szCs w:val="28"/>
          <w:lang w:val="uk-UA"/>
        </w:rPr>
      </w:pPr>
    </w:p>
    <w:p w14:paraId="2AA91AD8" w14:textId="69B71972"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305807B3" wp14:editId="36E2E5B6">
            <wp:extent cx="5804012" cy="3448050"/>
            <wp:effectExtent l="0" t="0" r="6350" b="0"/>
            <wp:docPr id="929380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80833" name="Рисунок 929380833"/>
                    <pic:cNvPicPr/>
                  </pic:nvPicPr>
                  <pic:blipFill>
                    <a:blip r:embed="rId4">
                      <a:extLst>
                        <a:ext uri="{28A0092B-C50C-407E-A947-70E740481C1C}">
                          <a14:useLocalDpi xmlns:a14="http://schemas.microsoft.com/office/drawing/2010/main" val="0"/>
                        </a:ext>
                      </a:extLst>
                    </a:blip>
                    <a:stretch>
                      <a:fillRect/>
                    </a:stretch>
                  </pic:blipFill>
                  <pic:spPr>
                    <a:xfrm>
                      <a:off x="0" y="0"/>
                      <a:ext cx="5808080" cy="3450467"/>
                    </a:xfrm>
                    <a:prstGeom prst="rect">
                      <a:avLst/>
                    </a:prstGeom>
                  </pic:spPr>
                </pic:pic>
              </a:graphicData>
            </a:graphic>
          </wp:inline>
        </w:drawing>
      </w:r>
    </w:p>
    <w:p w14:paraId="650E27BB"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734942F2"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220EF083"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1B19A387" w14:textId="2AE610DC"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57219D30" wp14:editId="72424DF2">
            <wp:extent cx="6008210" cy="3609975"/>
            <wp:effectExtent l="0" t="0" r="0" b="0"/>
            <wp:docPr id="3734224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22447" name="Рисунок 373422447"/>
                    <pic:cNvPicPr/>
                  </pic:nvPicPr>
                  <pic:blipFill>
                    <a:blip r:embed="rId5">
                      <a:extLst>
                        <a:ext uri="{28A0092B-C50C-407E-A947-70E740481C1C}">
                          <a14:useLocalDpi xmlns:a14="http://schemas.microsoft.com/office/drawing/2010/main" val="0"/>
                        </a:ext>
                      </a:extLst>
                    </a:blip>
                    <a:stretch>
                      <a:fillRect/>
                    </a:stretch>
                  </pic:blipFill>
                  <pic:spPr>
                    <a:xfrm>
                      <a:off x="0" y="0"/>
                      <a:ext cx="6016236" cy="3614797"/>
                    </a:xfrm>
                    <a:prstGeom prst="rect">
                      <a:avLst/>
                    </a:prstGeom>
                  </pic:spPr>
                </pic:pic>
              </a:graphicData>
            </a:graphic>
          </wp:inline>
        </w:drawing>
      </w:r>
    </w:p>
    <w:p w14:paraId="171A581E" w14:textId="77777777" w:rsidR="008E4DA9" w:rsidRPr="00CC2AEC" w:rsidRDefault="008E4DA9" w:rsidP="008E4DA9">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lastRenderedPageBreak/>
        <w:t xml:space="preserve">Завдання 2 </w:t>
      </w:r>
      <w:bookmarkStart w:id="0" w:name="_Hlk151239897"/>
      <w:r w:rsidRPr="00CC2AEC">
        <w:rPr>
          <w:rFonts w:ascii="Times New Roman" w:hAnsi="Times New Roman" w:cs="Times New Roman"/>
          <w:b/>
          <w:sz w:val="28"/>
          <w:szCs w:val="28"/>
          <w:lang w:val="uk-UA"/>
        </w:rPr>
        <w:t>Порівняйте частки зайнятих по секторах</w:t>
      </w:r>
    </w:p>
    <w:p w14:paraId="68B33ADB" w14:textId="77777777" w:rsidR="008E4DA9" w:rsidRDefault="008E4DA9" w:rsidP="008E4DA9">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економіки та структуру ВВП перелічених країн.</w:t>
      </w:r>
    </w:p>
    <w:p w14:paraId="7C558BBA" w14:textId="77777777" w:rsidR="00CC2AEC" w:rsidRPr="00CC2AEC" w:rsidRDefault="00CC2AEC" w:rsidP="00CC2AEC">
      <w:pPr>
        <w:autoSpaceDE w:val="0"/>
        <w:autoSpaceDN w:val="0"/>
        <w:adjustRightInd w:val="0"/>
        <w:spacing w:after="0" w:line="240" w:lineRule="auto"/>
        <w:rPr>
          <w:rFonts w:ascii="Times New Roman" w:hAnsi="Times New Roman" w:cs="Times New Roman"/>
          <w:b/>
          <w:color w:val="FF0000"/>
          <w:sz w:val="28"/>
          <w:szCs w:val="28"/>
          <w:lang w:val="uk-UA"/>
        </w:rPr>
      </w:pPr>
      <w:r w:rsidRPr="00CC2AEC">
        <w:rPr>
          <w:rFonts w:ascii="Times New Roman" w:hAnsi="Times New Roman" w:cs="Times New Roman"/>
          <w:b/>
          <w:color w:val="FF0000"/>
          <w:sz w:val="28"/>
          <w:szCs w:val="28"/>
          <w:lang w:val="uk-UA"/>
        </w:rPr>
        <w:t>Структура ВВП країн «Великої Сімки»</w:t>
      </w:r>
    </w:p>
    <w:p w14:paraId="3947AE2F" w14:textId="7514CC85" w:rsidR="00CC2AEC" w:rsidRP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Країна</w:t>
      </w:r>
      <w:r>
        <w:rPr>
          <w:rFonts w:ascii="Times New Roman" w:hAnsi="Times New Roman" w:cs="Times New Roman"/>
          <w:b/>
          <w:sz w:val="28"/>
          <w:szCs w:val="28"/>
          <w:lang w:val="uk-UA"/>
        </w:rPr>
        <w:t xml:space="preserve">            </w:t>
      </w:r>
      <w:r w:rsidRPr="00CC2AEC">
        <w:rPr>
          <w:rFonts w:ascii="Times New Roman" w:hAnsi="Times New Roman" w:cs="Times New Roman"/>
          <w:b/>
          <w:sz w:val="28"/>
          <w:szCs w:val="28"/>
          <w:lang w:val="uk-UA"/>
        </w:rPr>
        <w:t>Промисловість</w:t>
      </w:r>
      <w:r>
        <w:rPr>
          <w:rFonts w:ascii="Times New Roman" w:hAnsi="Times New Roman" w:cs="Times New Roman"/>
          <w:b/>
          <w:sz w:val="28"/>
          <w:szCs w:val="28"/>
          <w:lang w:val="uk-UA"/>
        </w:rPr>
        <w:t xml:space="preserve">   </w:t>
      </w:r>
      <w:r w:rsidRPr="00CC2AEC">
        <w:rPr>
          <w:rFonts w:ascii="Times New Roman" w:hAnsi="Times New Roman" w:cs="Times New Roman"/>
          <w:b/>
          <w:sz w:val="28"/>
          <w:szCs w:val="28"/>
          <w:lang w:val="uk-UA"/>
        </w:rPr>
        <w:t>Сільське господарство</w:t>
      </w:r>
      <w:r>
        <w:rPr>
          <w:rFonts w:ascii="Times New Roman" w:hAnsi="Times New Roman" w:cs="Times New Roman"/>
          <w:b/>
          <w:sz w:val="28"/>
          <w:szCs w:val="28"/>
          <w:lang w:val="uk-UA"/>
        </w:rPr>
        <w:t xml:space="preserve">   Сфера послуг</w:t>
      </w:r>
    </w:p>
    <w:p w14:paraId="45E691C4" w14:textId="77777777" w:rsidR="00CC2AEC" w:rsidRPr="00CC2AEC" w:rsidRDefault="00CC2AEC" w:rsidP="00CC2AEC">
      <w:pPr>
        <w:autoSpaceDE w:val="0"/>
        <w:autoSpaceDN w:val="0"/>
        <w:adjustRightInd w:val="0"/>
        <w:spacing w:after="0" w:line="240" w:lineRule="auto"/>
        <w:rPr>
          <w:rFonts w:ascii="Times New Roman" w:hAnsi="Times New Roman" w:cs="Times New Roman"/>
          <w:b/>
          <w:color w:val="92D050"/>
          <w:sz w:val="28"/>
          <w:szCs w:val="28"/>
          <w:lang w:val="uk-UA"/>
        </w:rPr>
      </w:pPr>
      <w:r w:rsidRPr="00CC2AEC">
        <w:rPr>
          <w:rFonts w:ascii="Times New Roman" w:hAnsi="Times New Roman" w:cs="Times New Roman"/>
          <w:b/>
          <w:color w:val="92D050"/>
          <w:sz w:val="28"/>
          <w:szCs w:val="28"/>
          <w:lang w:val="uk-UA"/>
        </w:rPr>
        <w:t>Велика</w:t>
      </w:r>
    </w:p>
    <w:p w14:paraId="0972A294" w14:textId="24E3C566" w:rsidR="00CC2AEC" w:rsidRPr="00CC2AEC" w:rsidRDefault="00CC2AEC" w:rsidP="00CC2AEC">
      <w:pPr>
        <w:autoSpaceDE w:val="0"/>
        <w:autoSpaceDN w:val="0"/>
        <w:adjustRightInd w:val="0"/>
        <w:spacing w:after="0" w:line="240" w:lineRule="auto"/>
        <w:rPr>
          <w:rFonts w:ascii="Times New Roman" w:hAnsi="Times New Roman" w:cs="Times New Roman"/>
          <w:b/>
          <w:color w:val="92D050"/>
          <w:sz w:val="28"/>
          <w:szCs w:val="28"/>
          <w:lang w:val="uk-UA"/>
        </w:rPr>
      </w:pPr>
      <w:r w:rsidRPr="00CC2AEC">
        <w:rPr>
          <w:rFonts w:ascii="Times New Roman" w:hAnsi="Times New Roman" w:cs="Times New Roman"/>
          <w:b/>
          <w:color w:val="92D050"/>
          <w:sz w:val="28"/>
          <w:szCs w:val="28"/>
          <w:lang w:val="uk-UA"/>
        </w:rPr>
        <w:t xml:space="preserve"> Британія</w:t>
      </w:r>
      <w:r w:rsidRPr="00CC2AEC">
        <w:rPr>
          <w:rFonts w:ascii="Times New Roman" w:hAnsi="Times New Roman" w:cs="Times New Roman"/>
          <w:b/>
          <w:color w:val="92D050"/>
          <w:sz w:val="28"/>
          <w:szCs w:val="28"/>
          <w:lang w:val="uk-UA"/>
        </w:rPr>
        <w:t xml:space="preserve">                </w:t>
      </w:r>
      <w:r w:rsidRPr="00CC2AEC">
        <w:rPr>
          <w:rFonts w:ascii="Times New Roman" w:hAnsi="Times New Roman" w:cs="Times New Roman"/>
          <w:b/>
          <w:color w:val="92D050"/>
          <w:sz w:val="28"/>
          <w:szCs w:val="28"/>
          <w:lang w:val="uk-UA"/>
        </w:rPr>
        <w:t>19,3</w:t>
      </w:r>
      <w:r w:rsidRPr="00CC2AEC">
        <w:rPr>
          <w:rFonts w:ascii="Times New Roman" w:hAnsi="Times New Roman" w:cs="Times New Roman"/>
          <w:b/>
          <w:color w:val="92D050"/>
          <w:sz w:val="28"/>
          <w:szCs w:val="28"/>
          <w:lang w:val="uk-UA"/>
        </w:rPr>
        <w:t xml:space="preserve">                         </w:t>
      </w:r>
      <w:r w:rsidRPr="00CC2AEC">
        <w:rPr>
          <w:rFonts w:ascii="Times New Roman" w:hAnsi="Times New Roman" w:cs="Times New Roman"/>
          <w:b/>
          <w:color w:val="92D050"/>
          <w:sz w:val="28"/>
          <w:szCs w:val="28"/>
          <w:lang w:val="uk-UA"/>
        </w:rPr>
        <w:t>0,6</w:t>
      </w:r>
      <w:r w:rsidRPr="00CC2AEC">
        <w:rPr>
          <w:rFonts w:ascii="Times New Roman" w:hAnsi="Times New Roman" w:cs="Times New Roman"/>
          <w:b/>
          <w:color w:val="92D050"/>
          <w:sz w:val="28"/>
          <w:szCs w:val="28"/>
          <w:lang w:val="uk-UA"/>
        </w:rPr>
        <w:t xml:space="preserve">                                       80,1</w:t>
      </w:r>
    </w:p>
    <w:p w14:paraId="10B95652" w14:textId="3F9E5419" w:rsidR="00CC2AEC" w:rsidRPr="00CC2AEC" w:rsidRDefault="00CC2AEC" w:rsidP="00CC2AEC">
      <w:pPr>
        <w:autoSpaceDE w:val="0"/>
        <w:autoSpaceDN w:val="0"/>
        <w:adjustRightInd w:val="0"/>
        <w:spacing w:after="0" w:line="240" w:lineRule="auto"/>
        <w:rPr>
          <w:rFonts w:ascii="Times New Roman" w:hAnsi="Times New Roman" w:cs="Times New Roman"/>
          <w:b/>
          <w:color w:val="7030A0"/>
          <w:sz w:val="28"/>
          <w:szCs w:val="28"/>
          <w:lang w:val="uk-UA"/>
        </w:rPr>
      </w:pPr>
      <w:r w:rsidRPr="00CC2AEC">
        <w:rPr>
          <w:rFonts w:ascii="Times New Roman" w:hAnsi="Times New Roman" w:cs="Times New Roman"/>
          <w:b/>
          <w:color w:val="7030A0"/>
          <w:sz w:val="28"/>
          <w:szCs w:val="28"/>
          <w:lang w:val="uk-UA"/>
        </w:rPr>
        <w:t>Франція</w:t>
      </w:r>
      <w:r w:rsidRPr="00CC2AEC">
        <w:rPr>
          <w:rFonts w:ascii="Times New Roman" w:hAnsi="Times New Roman" w:cs="Times New Roman"/>
          <w:b/>
          <w:color w:val="7030A0"/>
          <w:sz w:val="28"/>
          <w:szCs w:val="28"/>
          <w:lang w:val="uk-UA"/>
        </w:rPr>
        <w:t xml:space="preserve">                 </w:t>
      </w:r>
      <w:r w:rsidRPr="00CC2AEC">
        <w:rPr>
          <w:rFonts w:ascii="Times New Roman" w:hAnsi="Times New Roman" w:cs="Times New Roman"/>
          <w:b/>
          <w:color w:val="7030A0"/>
          <w:sz w:val="28"/>
          <w:szCs w:val="28"/>
          <w:lang w:val="uk-UA"/>
        </w:rPr>
        <w:t>19,6</w:t>
      </w:r>
      <w:r w:rsidRPr="00CC2AEC">
        <w:rPr>
          <w:rFonts w:ascii="Times New Roman" w:hAnsi="Times New Roman" w:cs="Times New Roman"/>
          <w:b/>
          <w:color w:val="7030A0"/>
          <w:sz w:val="28"/>
          <w:szCs w:val="28"/>
          <w:lang w:val="uk-UA"/>
        </w:rPr>
        <w:t xml:space="preserve">                          </w:t>
      </w:r>
      <w:r w:rsidRPr="00CC2AEC">
        <w:rPr>
          <w:rFonts w:ascii="Times New Roman" w:hAnsi="Times New Roman" w:cs="Times New Roman"/>
          <w:b/>
          <w:color w:val="7030A0"/>
          <w:sz w:val="28"/>
          <w:szCs w:val="28"/>
          <w:lang w:val="uk-UA"/>
        </w:rPr>
        <w:t>1,6</w:t>
      </w:r>
      <w:r w:rsidRPr="00CC2AEC">
        <w:rPr>
          <w:rFonts w:ascii="Times New Roman" w:hAnsi="Times New Roman" w:cs="Times New Roman"/>
          <w:b/>
          <w:color w:val="7030A0"/>
          <w:sz w:val="28"/>
          <w:szCs w:val="28"/>
          <w:lang w:val="uk-UA"/>
        </w:rPr>
        <w:t xml:space="preserve">                                       78,8</w:t>
      </w:r>
    </w:p>
    <w:bookmarkEnd w:id="0"/>
    <w:p w14:paraId="2AD8A291"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31105F3A" w14:textId="77777777" w:rsidR="00485F7F" w:rsidRDefault="00485F7F" w:rsidP="00B02965">
      <w:pPr>
        <w:autoSpaceDE w:val="0"/>
        <w:autoSpaceDN w:val="0"/>
        <w:adjustRightInd w:val="0"/>
        <w:spacing w:after="0" w:line="240" w:lineRule="auto"/>
        <w:rPr>
          <w:rFonts w:ascii="Times New Roman" w:hAnsi="Times New Roman" w:cs="Times New Roman"/>
          <w:b/>
          <w:sz w:val="28"/>
          <w:szCs w:val="28"/>
          <w:lang w:val="uk-UA"/>
        </w:rPr>
      </w:pPr>
    </w:p>
    <w:p w14:paraId="20DE5C6E" w14:textId="3CF4355E" w:rsidR="00485F7F" w:rsidRDefault="00CC2AEC" w:rsidP="00B02965">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7FB02EA9" wp14:editId="01B0E415">
            <wp:extent cx="6943725" cy="4099830"/>
            <wp:effectExtent l="0" t="0" r="0" b="0"/>
            <wp:docPr id="12837598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59892" name="Рисунок 1283759892"/>
                    <pic:cNvPicPr/>
                  </pic:nvPicPr>
                  <pic:blipFill>
                    <a:blip r:embed="rId6">
                      <a:extLst>
                        <a:ext uri="{28A0092B-C50C-407E-A947-70E740481C1C}">
                          <a14:useLocalDpi xmlns:a14="http://schemas.microsoft.com/office/drawing/2010/main" val="0"/>
                        </a:ext>
                      </a:extLst>
                    </a:blip>
                    <a:stretch>
                      <a:fillRect/>
                    </a:stretch>
                  </pic:blipFill>
                  <pic:spPr>
                    <a:xfrm>
                      <a:off x="0" y="0"/>
                      <a:ext cx="6969108" cy="4114817"/>
                    </a:xfrm>
                    <a:prstGeom prst="rect">
                      <a:avLst/>
                    </a:prstGeom>
                  </pic:spPr>
                </pic:pic>
              </a:graphicData>
            </a:graphic>
          </wp:inline>
        </w:drawing>
      </w:r>
    </w:p>
    <w:p w14:paraId="6B5B4DFF" w14:textId="39CE6DB3" w:rsidR="00485F7F" w:rsidRDefault="00CC2AEC" w:rsidP="00B02965">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3F535155" wp14:editId="723D89FB">
            <wp:extent cx="6971227" cy="4238273"/>
            <wp:effectExtent l="0" t="0" r="1270" b="0"/>
            <wp:docPr id="7851604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60462" name="Рисунок 785160462"/>
                    <pic:cNvPicPr/>
                  </pic:nvPicPr>
                  <pic:blipFill>
                    <a:blip r:embed="rId7">
                      <a:extLst>
                        <a:ext uri="{28A0092B-C50C-407E-A947-70E740481C1C}">
                          <a14:useLocalDpi xmlns:a14="http://schemas.microsoft.com/office/drawing/2010/main" val="0"/>
                        </a:ext>
                      </a:extLst>
                    </a:blip>
                    <a:stretch>
                      <a:fillRect/>
                    </a:stretch>
                  </pic:blipFill>
                  <pic:spPr>
                    <a:xfrm>
                      <a:off x="0" y="0"/>
                      <a:ext cx="6988242" cy="4248618"/>
                    </a:xfrm>
                    <a:prstGeom prst="rect">
                      <a:avLst/>
                    </a:prstGeom>
                  </pic:spPr>
                </pic:pic>
              </a:graphicData>
            </a:graphic>
          </wp:inline>
        </w:drawing>
      </w:r>
    </w:p>
    <w:p w14:paraId="40E5D64C" w14:textId="6BFC4EE4" w:rsidR="00CC2AEC" w:rsidRP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lastRenderedPageBreak/>
        <w:t>Завдання 3 Позначте на контурних картах порівнюваних</w:t>
      </w:r>
    </w:p>
    <w:p w14:paraId="571443C8" w14:textId="7134B2E9" w:rsidR="00A64FFD"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країн найбільші промислові центри.</w:t>
      </w:r>
    </w:p>
    <w:p w14:paraId="2595E62F" w14:textId="061F97DB"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05115D31" wp14:editId="458588D5">
            <wp:extent cx="7243600" cy="4010025"/>
            <wp:effectExtent l="0" t="0" r="0" b="0"/>
            <wp:docPr id="11933361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36120" name="Рисунок 1193336120"/>
                    <pic:cNvPicPr/>
                  </pic:nvPicPr>
                  <pic:blipFill>
                    <a:blip r:embed="rId8">
                      <a:extLst>
                        <a:ext uri="{28A0092B-C50C-407E-A947-70E740481C1C}">
                          <a14:useLocalDpi xmlns:a14="http://schemas.microsoft.com/office/drawing/2010/main" val="0"/>
                        </a:ext>
                      </a:extLst>
                    </a:blip>
                    <a:stretch>
                      <a:fillRect/>
                    </a:stretch>
                  </pic:blipFill>
                  <pic:spPr>
                    <a:xfrm>
                      <a:off x="0" y="0"/>
                      <a:ext cx="7255335" cy="4016522"/>
                    </a:xfrm>
                    <a:prstGeom prst="rect">
                      <a:avLst/>
                    </a:prstGeom>
                  </pic:spPr>
                </pic:pic>
              </a:graphicData>
            </a:graphic>
          </wp:inline>
        </w:drawing>
      </w:r>
    </w:p>
    <w:p w14:paraId="27A56786"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53E51C5F"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62EF3AEA" w14:textId="20E88AE5"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14253342" wp14:editId="4E223714">
            <wp:extent cx="7200900" cy="3875405"/>
            <wp:effectExtent l="0" t="0" r="0" b="0"/>
            <wp:docPr id="2406236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23613" name="Рисунок 240623613"/>
                    <pic:cNvPicPr/>
                  </pic:nvPicPr>
                  <pic:blipFill>
                    <a:blip r:embed="rId9">
                      <a:extLst>
                        <a:ext uri="{28A0092B-C50C-407E-A947-70E740481C1C}">
                          <a14:useLocalDpi xmlns:a14="http://schemas.microsoft.com/office/drawing/2010/main" val="0"/>
                        </a:ext>
                      </a:extLst>
                    </a:blip>
                    <a:stretch>
                      <a:fillRect/>
                    </a:stretch>
                  </pic:blipFill>
                  <pic:spPr>
                    <a:xfrm>
                      <a:off x="0" y="0"/>
                      <a:ext cx="7200900" cy="3875405"/>
                    </a:xfrm>
                    <a:prstGeom prst="rect">
                      <a:avLst/>
                    </a:prstGeom>
                  </pic:spPr>
                </pic:pic>
              </a:graphicData>
            </a:graphic>
          </wp:inline>
        </w:drawing>
      </w:r>
    </w:p>
    <w:p w14:paraId="2EA96C72"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32B0A899"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5323A4CA"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56D33C10"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1818815B"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221E3BD6"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423DBEDB"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1E4DCB47"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1A7A4F34"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2D50A782" w14:textId="77777777" w:rsid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p>
    <w:p w14:paraId="379337A8" w14:textId="77777777" w:rsidR="00CC2AEC" w:rsidRP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p>
    <w:p w14:paraId="5AC62CEE" w14:textId="25CB077E" w:rsidR="00CC2AEC" w:rsidRP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Завдання 4 Зробіть висновки, назвіть ознаки схожості та</w:t>
      </w:r>
    </w:p>
    <w:p w14:paraId="17F4952E" w14:textId="719CADC3" w:rsidR="00CC2AEC" w:rsidRPr="00CC2AEC"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розбіжності в структурах зайнятості, ВВП та просторової організації двох</w:t>
      </w:r>
      <w:r>
        <w:rPr>
          <w:rFonts w:ascii="Times New Roman" w:hAnsi="Times New Roman" w:cs="Times New Roman"/>
          <w:b/>
          <w:sz w:val="28"/>
          <w:szCs w:val="28"/>
          <w:lang w:val="uk-UA"/>
        </w:rPr>
        <w:t xml:space="preserve"> </w:t>
      </w:r>
      <w:r w:rsidRPr="00CC2AEC">
        <w:rPr>
          <w:rFonts w:ascii="Times New Roman" w:hAnsi="Times New Roman" w:cs="Times New Roman"/>
          <w:b/>
          <w:sz w:val="28"/>
          <w:szCs w:val="28"/>
          <w:lang w:val="uk-UA"/>
        </w:rPr>
        <w:t>країн. Поясніть, які причини, на вашу думку, обумовили виявлені</w:t>
      </w:r>
    </w:p>
    <w:p w14:paraId="3A7F91DC" w14:textId="1D0BD0DE" w:rsidR="00485F7F" w:rsidRDefault="00CC2AEC" w:rsidP="00CC2AEC">
      <w:pPr>
        <w:autoSpaceDE w:val="0"/>
        <w:autoSpaceDN w:val="0"/>
        <w:adjustRightInd w:val="0"/>
        <w:spacing w:after="0" w:line="240" w:lineRule="auto"/>
        <w:rPr>
          <w:rFonts w:ascii="Times New Roman" w:hAnsi="Times New Roman" w:cs="Times New Roman"/>
          <w:b/>
          <w:sz w:val="28"/>
          <w:szCs w:val="28"/>
          <w:lang w:val="uk-UA"/>
        </w:rPr>
      </w:pPr>
      <w:r w:rsidRPr="00CC2AEC">
        <w:rPr>
          <w:rFonts w:ascii="Times New Roman" w:hAnsi="Times New Roman" w:cs="Times New Roman"/>
          <w:b/>
          <w:sz w:val="28"/>
          <w:szCs w:val="28"/>
          <w:lang w:val="uk-UA"/>
        </w:rPr>
        <w:t>розбіжності.</w:t>
      </w:r>
    </w:p>
    <w:p w14:paraId="2D3616FD" w14:textId="77777777" w:rsidR="00A64FFD" w:rsidRDefault="00A64FFD" w:rsidP="00CC2AEC">
      <w:pPr>
        <w:autoSpaceDE w:val="0"/>
        <w:autoSpaceDN w:val="0"/>
        <w:adjustRightInd w:val="0"/>
        <w:spacing w:after="0" w:line="240" w:lineRule="auto"/>
        <w:rPr>
          <w:rFonts w:ascii="Times New Roman" w:hAnsi="Times New Roman" w:cs="Times New Roman"/>
          <w:b/>
          <w:sz w:val="28"/>
          <w:szCs w:val="28"/>
          <w:lang w:val="uk-UA"/>
        </w:rPr>
      </w:pPr>
    </w:p>
    <w:p w14:paraId="51C366CB" w14:textId="77777777" w:rsidR="00A64FFD" w:rsidRPr="00E80DB8" w:rsidRDefault="00A64FFD"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При порівнянні частки зайнятих по секторах</w:t>
      </w:r>
      <w:r w:rsidRPr="00E80DB8">
        <w:rPr>
          <w:rFonts w:ascii="Times New Roman" w:hAnsi="Times New Roman" w:cs="Times New Roman"/>
          <w:sz w:val="24"/>
          <w:szCs w:val="24"/>
          <w:lang w:val="uk-UA"/>
        </w:rPr>
        <w:t xml:space="preserve">  </w:t>
      </w:r>
      <w:r w:rsidRPr="00E80DB8">
        <w:rPr>
          <w:rFonts w:ascii="Times New Roman" w:hAnsi="Times New Roman" w:cs="Times New Roman"/>
          <w:sz w:val="24"/>
          <w:szCs w:val="24"/>
          <w:lang w:val="uk-UA"/>
        </w:rPr>
        <w:t>економіки та структур</w:t>
      </w:r>
      <w:r w:rsidRPr="00E80DB8">
        <w:rPr>
          <w:rFonts w:ascii="Times New Roman" w:hAnsi="Times New Roman" w:cs="Times New Roman"/>
          <w:sz w:val="24"/>
          <w:szCs w:val="24"/>
          <w:lang w:val="uk-UA"/>
        </w:rPr>
        <w:t>и</w:t>
      </w:r>
      <w:r w:rsidRPr="00E80DB8">
        <w:rPr>
          <w:rFonts w:ascii="Times New Roman" w:hAnsi="Times New Roman" w:cs="Times New Roman"/>
          <w:sz w:val="24"/>
          <w:szCs w:val="24"/>
          <w:lang w:val="uk-UA"/>
        </w:rPr>
        <w:t xml:space="preserve"> ВВП</w:t>
      </w:r>
    </w:p>
    <w:p w14:paraId="7D53B99B" w14:textId="4F7A46E3" w:rsidR="00A64FFD" w:rsidRPr="00E80DB8" w:rsidRDefault="00A64FFD"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 xml:space="preserve"> </w:t>
      </w:r>
      <w:r w:rsidRPr="00E80DB8">
        <w:rPr>
          <w:rFonts w:ascii="Times New Roman" w:hAnsi="Times New Roman" w:cs="Times New Roman"/>
          <w:sz w:val="24"/>
          <w:szCs w:val="24"/>
          <w:lang w:val="uk-UA"/>
        </w:rPr>
        <w:t>у Великої Британії</w:t>
      </w:r>
      <w:r w:rsidRPr="00E80DB8">
        <w:rPr>
          <w:rFonts w:ascii="Times New Roman" w:hAnsi="Times New Roman" w:cs="Times New Roman"/>
          <w:sz w:val="24"/>
          <w:szCs w:val="24"/>
          <w:lang w:val="uk-UA"/>
        </w:rPr>
        <w:t xml:space="preserve"> і Франції більш </w:t>
      </w:r>
      <w:r w:rsidR="00C61D2B" w:rsidRPr="00E80DB8">
        <w:rPr>
          <w:rFonts w:ascii="Times New Roman" w:hAnsi="Times New Roman" w:cs="Times New Roman"/>
          <w:sz w:val="24"/>
          <w:szCs w:val="24"/>
          <w:lang w:val="uk-UA"/>
        </w:rPr>
        <w:t xml:space="preserve">усього у структурі ВВП переважає </w:t>
      </w:r>
      <w:r w:rsidRPr="00E80DB8">
        <w:rPr>
          <w:rFonts w:ascii="Times New Roman" w:hAnsi="Times New Roman" w:cs="Times New Roman"/>
          <w:sz w:val="24"/>
          <w:szCs w:val="24"/>
          <w:lang w:val="uk-UA"/>
        </w:rPr>
        <w:t xml:space="preserve"> сфера послуг, у Франції сільське господарство, більш  </w:t>
      </w:r>
      <w:r w:rsidR="00C61D2B" w:rsidRPr="00E80DB8">
        <w:rPr>
          <w:rFonts w:ascii="Times New Roman" w:hAnsi="Times New Roman" w:cs="Times New Roman"/>
          <w:sz w:val="24"/>
          <w:szCs w:val="24"/>
          <w:lang w:val="uk-UA"/>
        </w:rPr>
        <w:t xml:space="preserve">переважає </w:t>
      </w:r>
      <w:r w:rsidRPr="00E80DB8">
        <w:rPr>
          <w:rFonts w:ascii="Times New Roman" w:hAnsi="Times New Roman" w:cs="Times New Roman"/>
          <w:sz w:val="24"/>
          <w:szCs w:val="24"/>
          <w:lang w:val="uk-UA"/>
        </w:rPr>
        <w:t xml:space="preserve"> ніж у  Великої Британії</w:t>
      </w:r>
      <w:r w:rsidR="00C61D2B" w:rsidRPr="00E80DB8">
        <w:rPr>
          <w:rFonts w:ascii="Times New Roman" w:hAnsi="Times New Roman" w:cs="Times New Roman"/>
          <w:sz w:val="24"/>
          <w:szCs w:val="24"/>
          <w:lang w:val="uk-UA"/>
        </w:rPr>
        <w:t>,а промисловість обох стран на рівні 19%.</w:t>
      </w:r>
    </w:p>
    <w:p w14:paraId="552FB01D" w14:textId="33D3EB33" w:rsidR="00C61D2B" w:rsidRPr="00E80DB8" w:rsidRDefault="00C61D2B"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У структурі зайнятості населенняу обох стран переважає сфера послуг,потім промисловість, потім сільське господарство.</w:t>
      </w:r>
    </w:p>
    <w:p w14:paraId="102811C0" w14:textId="77777777" w:rsidR="00485F7F" w:rsidRPr="00E80DB8" w:rsidRDefault="00485F7F" w:rsidP="00B02965">
      <w:pPr>
        <w:autoSpaceDE w:val="0"/>
        <w:autoSpaceDN w:val="0"/>
        <w:adjustRightInd w:val="0"/>
        <w:spacing w:after="0" w:line="240" w:lineRule="auto"/>
        <w:rPr>
          <w:rFonts w:ascii="Times New Roman" w:hAnsi="Times New Roman" w:cs="Times New Roman"/>
          <w:b/>
          <w:sz w:val="24"/>
          <w:szCs w:val="24"/>
          <w:lang w:val="uk-UA"/>
        </w:rPr>
      </w:pPr>
    </w:p>
    <w:p w14:paraId="1B1FD363" w14:textId="77777777" w:rsidR="00A64FFD" w:rsidRPr="00E80DB8" w:rsidRDefault="00A64FFD"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Особливості економічної діяльності в рамках кожної країни обумовлені різноманітними чинниками: забезпеченістю природними ресурсами, різноманітністю кліматичних умов, величиною національного багатства й економічним потенціалом, структурою економіки, специфічними рисами національної культури, особливостями політичного, державного та суспільного устрою.</w:t>
      </w:r>
    </w:p>
    <w:p w14:paraId="0837A884" w14:textId="16C1928C" w:rsidR="00A64FFD" w:rsidRPr="00E80DB8" w:rsidRDefault="00A64FFD"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 xml:space="preserve"> Найбільше значення мають суспільні чинники, серед яких праце ресурсний, споживчий, транспортний, науковий, екологічний. </w:t>
      </w:r>
    </w:p>
    <w:p w14:paraId="5A487424" w14:textId="77777777" w:rsidR="00A64FFD" w:rsidRPr="00E80DB8" w:rsidRDefault="00A64FFD"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Загальними чинниками, що обумовлюють особливості просторової структури господарства є сировинний, водний, паливно-енергетичний чинників, трудових ресурсів, природних умов. Звісно, в різних країнах – різні умови для функціонування промисловості, тому є причини в нерівномірності розвитку економічних районів.</w:t>
      </w:r>
    </w:p>
    <w:p w14:paraId="24E3613F" w14:textId="77777777" w:rsidR="0061113C" w:rsidRPr="00E80DB8" w:rsidRDefault="0061113C" w:rsidP="00A64FFD">
      <w:pPr>
        <w:autoSpaceDE w:val="0"/>
        <w:autoSpaceDN w:val="0"/>
        <w:adjustRightInd w:val="0"/>
        <w:spacing w:after="0" w:line="240" w:lineRule="auto"/>
        <w:rPr>
          <w:rFonts w:ascii="Times New Roman" w:hAnsi="Times New Roman" w:cs="Times New Roman"/>
          <w:sz w:val="24"/>
          <w:szCs w:val="24"/>
          <w:lang w:val="uk-UA"/>
        </w:rPr>
      </w:pPr>
    </w:p>
    <w:p w14:paraId="289C7F04" w14:textId="4E10CBA3" w:rsidR="00A64FFD" w:rsidRPr="00E80DB8" w:rsidRDefault="0061113C" w:rsidP="00A64FFD">
      <w:pPr>
        <w:autoSpaceDE w:val="0"/>
        <w:autoSpaceDN w:val="0"/>
        <w:adjustRightInd w:val="0"/>
        <w:spacing w:after="0" w:line="240" w:lineRule="auto"/>
        <w:rPr>
          <w:rFonts w:ascii="Times New Roman" w:hAnsi="Times New Roman" w:cs="Times New Roman"/>
          <w:sz w:val="24"/>
          <w:szCs w:val="24"/>
          <w:lang w:val="uk-UA"/>
        </w:rPr>
      </w:pPr>
      <w:r w:rsidRPr="00E80DB8">
        <w:rPr>
          <w:rFonts w:ascii="Times New Roman" w:hAnsi="Times New Roman" w:cs="Times New Roman"/>
          <w:sz w:val="24"/>
          <w:szCs w:val="24"/>
          <w:lang w:val="uk-UA"/>
        </w:rPr>
        <w:t>Обидві країни належать до найрозвиненіших країн світу, що входять до складу «великої сімки», їхня економіка має постіндустріальний характер</w:t>
      </w:r>
    </w:p>
    <w:p w14:paraId="414E7661" w14:textId="35D4A5EE" w:rsidR="00485F7F" w:rsidRPr="00E80DB8" w:rsidRDefault="00C61D2B" w:rsidP="00B02965">
      <w:pPr>
        <w:autoSpaceDE w:val="0"/>
        <w:autoSpaceDN w:val="0"/>
        <w:adjustRightInd w:val="0"/>
        <w:spacing w:after="0" w:line="240" w:lineRule="auto"/>
        <w:rPr>
          <w:rFonts w:ascii="Times New Roman" w:hAnsi="Times New Roman" w:cs="Times New Roman"/>
          <w:b/>
          <w:sz w:val="24"/>
          <w:szCs w:val="24"/>
          <w:lang w:val="uk-UA"/>
        </w:rPr>
      </w:pPr>
      <w:r w:rsidRPr="00E80DB8">
        <w:rPr>
          <w:rFonts w:ascii="Times New Roman" w:hAnsi="Times New Roman" w:cs="Times New Roman"/>
          <w:b/>
          <w:sz w:val="24"/>
          <w:szCs w:val="24"/>
          <w:lang w:val="uk-UA"/>
        </w:rPr>
        <w:t>Територія Великобританії – 244 820 кв. км, а Франції – 547 030 кв. км. Франція більша за Великобританію за площею займаної території в 2.23 рази.</w:t>
      </w:r>
    </w:p>
    <w:p w14:paraId="2CFF5C33" w14:textId="1CFEF80D" w:rsidR="0061113C" w:rsidRPr="00E80DB8" w:rsidRDefault="0061113C" w:rsidP="00B02965">
      <w:pPr>
        <w:autoSpaceDE w:val="0"/>
        <w:autoSpaceDN w:val="0"/>
        <w:adjustRightInd w:val="0"/>
        <w:spacing w:after="0" w:line="240" w:lineRule="auto"/>
        <w:rPr>
          <w:rFonts w:ascii="Times New Roman" w:hAnsi="Times New Roman" w:cs="Times New Roman"/>
          <w:bCs/>
          <w:sz w:val="24"/>
          <w:szCs w:val="24"/>
          <w:lang w:val="uk-UA"/>
        </w:rPr>
      </w:pPr>
      <w:r w:rsidRPr="00E80DB8">
        <w:rPr>
          <w:rFonts w:ascii="Times New Roman" w:hAnsi="Times New Roman" w:cs="Times New Roman"/>
          <w:bCs/>
          <w:sz w:val="24"/>
          <w:szCs w:val="24"/>
          <w:lang w:val="uk-UA"/>
        </w:rPr>
        <w:t>Історично Великобританія – лідер у галузі промисловості. Тут розвинені такі галузі, як нафтопереробка, хімічна промисловість, металургія, машинобудування, електротехніка та легка промисловість. Франція – один із світових лідерів у хімічній та нафтохімічній промисловості</w:t>
      </w:r>
    </w:p>
    <w:p w14:paraId="77451C83" w14:textId="77777777" w:rsidR="0061113C" w:rsidRPr="00E80DB8" w:rsidRDefault="0061113C" w:rsidP="00B02965">
      <w:pPr>
        <w:autoSpaceDE w:val="0"/>
        <w:autoSpaceDN w:val="0"/>
        <w:adjustRightInd w:val="0"/>
        <w:spacing w:after="0" w:line="240" w:lineRule="auto"/>
        <w:rPr>
          <w:rFonts w:ascii="Times New Roman" w:hAnsi="Times New Roman" w:cs="Times New Roman"/>
          <w:bCs/>
          <w:sz w:val="24"/>
          <w:szCs w:val="24"/>
          <w:lang w:val="uk-UA"/>
        </w:rPr>
      </w:pPr>
    </w:p>
    <w:p w14:paraId="4278ED6C" w14:textId="0F0A477B" w:rsidR="00485F7F" w:rsidRPr="00E80DB8" w:rsidRDefault="0061113C" w:rsidP="0061113C">
      <w:pPr>
        <w:autoSpaceDE w:val="0"/>
        <w:autoSpaceDN w:val="0"/>
        <w:adjustRightInd w:val="0"/>
        <w:spacing w:after="0" w:line="240" w:lineRule="auto"/>
        <w:rPr>
          <w:rFonts w:ascii="Times New Roman" w:hAnsi="Times New Roman" w:cs="Times New Roman"/>
          <w:bCs/>
          <w:sz w:val="24"/>
          <w:szCs w:val="24"/>
          <w:lang w:val="uk-UA"/>
        </w:rPr>
      </w:pPr>
      <w:r w:rsidRPr="00E80DB8">
        <w:rPr>
          <w:rFonts w:ascii="Times New Roman" w:hAnsi="Times New Roman" w:cs="Times New Roman"/>
          <w:bCs/>
          <w:sz w:val="24"/>
          <w:szCs w:val="24"/>
          <w:lang w:val="uk-UA"/>
        </w:rPr>
        <w:t xml:space="preserve">У </w:t>
      </w:r>
      <w:r w:rsidRPr="00E80DB8">
        <w:rPr>
          <w:rFonts w:ascii="Times New Roman" w:hAnsi="Times New Roman" w:cs="Times New Roman"/>
          <w:bCs/>
          <w:sz w:val="24"/>
          <w:szCs w:val="24"/>
          <w:lang w:val="uk-UA"/>
        </w:rPr>
        <w:t xml:space="preserve"> Великій Британії</w:t>
      </w:r>
      <w:r w:rsidRPr="00E80DB8">
        <w:rPr>
          <w:rFonts w:ascii="Times New Roman" w:hAnsi="Times New Roman" w:cs="Times New Roman"/>
          <w:bCs/>
          <w:sz w:val="24"/>
          <w:szCs w:val="24"/>
          <w:lang w:val="uk-UA"/>
        </w:rPr>
        <w:t xml:space="preserve">  у</w:t>
      </w:r>
      <w:r w:rsidRPr="00E80DB8">
        <w:rPr>
          <w:rFonts w:ascii="Times New Roman" w:hAnsi="Times New Roman" w:cs="Times New Roman"/>
          <w:bCs/>
          <w:sz w:val="24"/>
          <w:szCs w:val="24"/>
          <w:lang w:val="uk-UA"/>
        </w:rPr>
        <w:t xml:space="preserve"> структурі сільськогосподарського виробництва переважає тваринництво. Молочне та м'ясомолочне скотарство, розвинене також свинарство (беконний відгодівлю), м'ясне вівчарство та птахівництво.</w:t>
      </w:r>
    </w:p>
    <w:p w14:paraId="0C59218C" w14:textId="77777777" w:rsidR="00485F7F" w:rsidRPr="00E80DB8" w:rsidRDefault="00485F7F" w:rsidP="00B02965">
      <w:pPr>
        <w:autoSpaceDE w:val="0"/>
        <w:autoSpaceDN w:val="0"/>
        <w:adjustRightInd w:val="0"/>
        <w:spacing w:after="0" w:line="240" w:lineRule="auto"/>
        <w:rPr>
          <w:rFonts w:ascii="Times New Roman" w:hAnsi="Times New Roman" w:cs="Times New Roman"/>
          <w:b/>
          <w:sz w:val="24"/>
          <w:szCs w:val="24"/>
          <w:lang w:val="uk-UA"/>
        </w:rPr>
      </w:pPr>
    </w:p>
    <w:p w14:paraId="14CC908E" w14:textId="77777777" w:rsidR="00485F7F" w:rsidRPr="00E80DB8" w:rsidRDefault="00485F7F" w:rsidP="00B02965">
      <w:pPr>
        <w:autoSpaceDE w:val="0"/>
        <w:autoSpaceDN w:val="0"/>
        <w:adjustRightInd w:val="0"/>
        <w:spacing w:after="0" w:line="240" w:lineRule="auto"/>
        <w:rPr>
          <w:rFonts w:ascii="Times New Roman" w:hAnsi="Times New Roman" w:cs="Times New Roman"/>
          <w:b/>
          <w:sz w:val="24"/>
          <w:szCs w:val="24"/>
          <w:lang w:val="uk-UA"/>
        </w:rPr>
      </w:pPr>
    </w:p>
    <w:p w14:paraId="781DE8B5" w14:textId="77777777" w:rsidR="001038D1" w:rsidRPr="00E80DB8" w:rsidRDefault="001038D1" w:rsidP="001038D1">
      <w:pPr>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E80DB8">
        <w:rPr>
          <w:rFonts w:ascii="Times New Roman" w:hAnsi="Times New Roman" w:cs="Times New Roman"/>
          <w:color w:val="000000"/>
          <w:sz w:val="24"/>
          <w:szCs w:val="24"/>
          <w:shd w:val="clear" w:color="auto" w:fill="FFFFFF"/>
        </w:rPr>
        <w:t>Велику роль в економіці Великої Британії відіграють американські монополії, які в окремих галузях промисловості займають панівне становище. З іншого боку, держава відіграє важливу роль у міжнародній економіці, валютно-фінансових операціях.</w:t>
      </w:r>
      <w:r w:rsidRPr="00E80DB8">
        <w:rPr>
          <w:rFonts w:ascii="Times New Roman" w:hAnsi="Times New Roman" w:cs="Times New Roman"/>
          <w:color w:val="000000"/>
          <w:sz w:val="24"/>
          <w:szCs w:val="24"/>
        </w:rPr>
        <w:br/>
      </w:r>
      <w:r w:rsidRPr="00E80DB8">
        <w:rPr>
          <w:rFonts w:ascii="Times New Roman" w:hAnsi="Times New Roman" w:cs="Times New Roman"/>
          <w:color w:val="000000"/>
          <w:sz w:val="24"/>
          <w:szCs w:val="24"/>
        </w:rPr>
        <w:br/>
      </w:r>
      <w:r w:rsidRPr="00E80DB8">
        <w:rPr>
          <w:rFonts w:ascii="Times New Roman" w:hAnsi="Times New Roman" w:cs="Times New Roman"/>
          <w:color w:val="000000"/>
          <w:sz w:val="24"/>
          <w:szCs w:val="24"/>
          <w:shd w:val="clear" w:color="auto" w:fill="FFFFFF"/>
        </w:rPr>
        <w:t>Велика Британія мала у першій половині XX ст. величезні колоніальні володіння, з яких інтенсивно вивозила сировину. Після Другої світової війни вона поступово втратила майже всі свої колонії. Повільні структурні зміни в економіці зумовили певне відставання від інших розвинутих країн.</w:t>
      </w:r>
    </w:p>
    <w:p w14:paraId="7300BF6F" w14:textId="77777777" w:rsidR="004A3AFA" w:rsidRPr="00E80DB8" w:rsidRDefault="004A3AFA" w:rsidP="004A3AFA">
      <w:pPr>
        <w:pStyle w:val="a3"/>
        <w:shd w:val="clear" w:color="auto" w:fill="FFFFFF"/>
        <w:spacing w:before="0" w:beforeAutospacing="0" w:after="120" w:afterAutospacing="0" w:line="360" w:lineRule="atLeast"/>
        <w:rPr>
          <w:color w:val="000000"/>
        </w:rPr>
      </w:pPr>
    </w:p>
    <w:p w14:paraId="607FEE98" w14:textId="77777777" w:rsidR="004A3AFA" w:rsidRPr="00E80DB8" w:rsidRDefault="004A3AFA" w:rsidP="004A3AFA">
      <w:pPr>
        <w:pStyle w:val="a3"/>
        <w:shd w:val="clear" w:color="auto" w:fill="FFFFFF"/>
        <w:spacing w:before="0" w:beforeAutospacing="0" w:after="120" w:afterAutospacing="0" w:line="360" w:lineRule="atLeast"/>
        <w:rPr>
          <w:color w:val="000000"/>
        </w:rPr>
      </w:pPr>
      <w:r w:rsidRPr="00E80DB8">
        <w:rPr>
          <w:color w:val="000000"/>
        </w:rPr>
        <w:t>Франція - це одна з найбільших країн Європи, і її господарство є різноманітним і добре розвиненим. Основні особливості просторової структури господарства Франції включають:</w:t>
      </w:r>
    </w:p>
    <w:p w14:paraId="26F11DA7" w14:textId="77777777" w:rsidR="004A3AFA" w:rsidRPr="00E80DB8" w:rsidRDefault="004A3AFA" w:rsidP="004A3AFA">
      <w:pPr>
        <w:pStyle w:val="a3"/>
        <w:shd w:val="clear" w:color="auto" w:fill="FFFFFF"/>
        <w:spacing w:before="0" w:beforeAutospacing="0" w:after="120" w:afterAutospacing="0" w:line="360" w:lineRule="atLeast"/>
        <w:rPr>
          <w:color w:val="000000"/>
        </w:rPr>
      </w:pPr>
      <w:r w:rsidRPr="00E80DB8">
        <w:rPr>
          <w:color w:val="000000"/>
        </w:rPr>
        <w:t>- Сільське господарство: Франція має розвинуте сільське господарство, яке виробляє різні види сільськогосподарської продукції, такі як виноград, пшениця, сир, м'ясо та інше. Головні регіони сільського господарства розташовані в центральній та південній частині країни.</w:t>
      </w:r>
    </w:p>
    <w:p w14:paraId="0B0B60BE" w14:textId="77777777" w:rsidR="004A3AFA" w:rsidRPr="00E80DB8" w:rsidRDefault="004A3AFA" w:rsidP="004A3AFA">
      <w:pPr>
        <w:pStyle w:val="a3"/>
        <w:shd w:val="clear" w:color="auto" w:fill="FFFFFF"/>
        <w:spacing w:before="0" w:beforeAutospacing="0" w:after="120" w:afterAutospacing="0" w:line="360" w:lineRule="atLeast"/>
        <w:rPr>
          <w:color w:val="000000"/>
        </w:rPr>
      </w:pPr>
      <w:r w:rsidRPr="00E80DB8">
        <w:rPr>
          <w:color w:val="000000"/>
        </w:rPr>
        <w:lastRenderedPageBreak/>
        <w:t>- Промисловість: Промисловість Франції розподілена по всій країні, але є декілька ключових регіонів, де зосереджена значна кількість промислових підприємств. Париж та Ліон є основними промисловими центрами.</w:t>
      </w:r>
    </w:p>
    <w:p w14:paraId="0DDF4C24" w14:textId="77777777" w:rsidR="0061113C" w:rsidRPr="00E80DB8" w:rsidRDefault="004A3AFA" w:rsidP="004A3AFA">
      <w:pPr>
        <w:pStyle w:val="a3"/>
        <w:shd w:val="clear" w:color="auto" w:fill="FFFFFF"/>
        <w:spacing w:before="0" w:beforeAutospacing="0" w:after="120" w:afterAutospacing="0" w:line="360" w:lineRule="atLeast"/>
        <w:rPr>
          <w:color w:val="000000"/>
        </w:rPr>
      </w:pPr>
      <w:r w:rsidRPr="00E80DB8">
        <w:rPr>
          <w:color w:val="000000"/>
        </w:rPr>
        <w:t xml:space="preserve">Франція має різноманітну територіальну структуру господарства, де сільське господарство відіграє важливу роль, особливо в центральних та південних регіонах. </w:t>
      </w:r>
    </w:p>
    <w:p w14:paraId="1A07864E" w14:textId="0AC93EC1" w:rsidR="004A3AFA" w:rsidRPr="00E80DB8" w:rsidRDefault="0061113C" w:rsidP="00E80DB8">
      <w:pPr>
        <w:pStyle w:val="a3"/>
        <w:shd w:val="clear" w:color="auto" w:fill="FFFFFF"/>
        <w:spacing w:after="120" w:line="360" w:lineRule="atLeast"/>
        <w:rPr>
          <w:color w:val="000000"/>
        </w:rPr>
      </w:pPr>
      <w:r w:rsidRPr="00E80DB8">
        <w:rPr>
          <w:color w:val="000000"/>
        </w:rPr>
        <w:t xml:space="preserve">Франція — найбільший в Європі і другий у світі (після США) експортер сільськогосподарської продукції. </w:t>
      </w:r>
      <w:r w:rsidR="00E80DB8" w:rsidRPr="00E80DB8">
        <w:rPr>
          <w:color w:val="000000"/>
        </w:rPr>
        <w:t>Різноманітність клімату дає змогу поєднувати рослинництво помірного і субтропічного типів. Провідною галуззю рослинництва в помірному поясі є вирощування зернових культур, насамперед пшениці, кукурудзи і ячменю. На Північнофранцузькій низовині вирощують також картоплю, цукровий буряк, соняшник, хміль і льон. Традиційними для Франції є виноградарство, садівництво та овочівництво, які тяжіють на південь до Середземномор’я.  Найважливішою галуззю тваринництва є скотарство, зокрема вирощування великої рогатої худоби, свинарство та конярство. Значну роль у господарстві багатьох міст, що розташувалися на узбережжі океану, відіграє рибальство.</w:t>
      </w:r>
      <w:r w:rsidR="00E80DB8" w:rsidRPr="00E80DB8">
        <w:rPr>
          <w:color w:val="000000"/>
        </w:rPr>
        <w:t xml:space="preserve"> </w:t>
      </w:r>
      <w:r w:rsidR="00E80DB8">
        <w:rPr>
          <w:color w:val="000000"/>
          <w:lang w:val="uk-UA"/>
        </w:rPr>
        <w:t xml:space="preserve">                                                                                                                        </w:t>
      </w:r>
      <w:r w:rsidR="00E80DB8" w:rsidRPr="00E80DB8">
        <w:rPr>
          <w:color w:val="000000"/>
        </w:rPr>
        <w:t>Промисловість розподілена по всій країні, з основними промисловими центрами у Парижі та Ліоні.</w:t>
      </w:r>
      <w:r w:rsidR="00E80DB8">
        <w:rPr>
          <w:color w:val="000000"/>
          <w:lang w:val="uk-UA"/>
        </w:rPr>
        <w:t xml:space="preserve">                            </w:t>
      </w:r>
      <w:r w:rsidR="00E80DB8" w:rsidRPr="00E80DB8">
        <w:rPr>
          <w:bCs/>
          <w:lang w:val="uk-UA"/>
        </w:rPr>
        <w:t>За виробництвом продукції авіаракетної промисловості Франція лідирує у Європі.</w:t>
      </w:r>
      <w:r w:rsidR="00E80DB8">
        <w:rPr>
          <w:bCs/>
          <w:lang w:val="uk-UA"/>
        </w:rPr>
        <w:t xml:space="preserve">                                                    </w:t>
      </w:r>
      <w:r w:rsidR="004A3AFA" w:rsidRPr="00E80DB8">
        <w:rPr>
          <w:color w:val="000000"/>
          <w:lang w:val="uk-UA"/>
        </w:rPr>
        <w:t xml:space="preserve">Промисловість Франції сконцентрована в таких областях, як Іль-де-Франс (де розташований Париж), Оксітанія, Овернь-Рона-Альпи (де розташований Ліон), та Нормандія. </w:t>
      </w:r>
      <w:r w:rsidR="004A3AFA" w:rsidRPr="00E80DB8">
        <w:rPr>
          <w:color w:val="000000"/>
        </w:rPr>
        <w:t>Ці регіони мають розвинену інфраструктуру, доступ до транспортних маршрутів та велику кількість робочої сили, що робить їх привабливими для промислових підприємств. Багато важливих галузей, таких як автомобільна, хімічна, та аерокосмічна промисловість, зосереджені в цих регіонах і визначають міжнародну спеціалізацію Франції в галузі виробництва високотехнологічних товарів.</w:t>
      </w:r>
    </w:p>
    <w:p w14:paraId="4BA6622F" w14:textId="77777777" w:rsidR="00E80DB8" w:rsidRPr="00E80DB8" w:rsidRDefault="00E80DB8">
      <w:pPr>
        <w:autoSpaceDE w:val="0"/>
        <w:autoSpaceDN w:val="0"/>
        <w:adjustRightInd w:val="0"/>
        <w:spacing w:after="0" w:line="240" w:lineRule="auto"/>
        <w:rPr>
          <w:rFonts w:ascii="Times New Roman" w:hAnsi="Times New Roman" w:cs="Times New Roman"/>
          <w:bCs/>
          <w:sz w:val="24"/>
          <w:szCs w:val="24"/>
          <w:lang w:val="uk-UA"/>
        </w:rPr>
      </w:pPr>
    </w:p>
    <w:sectPr w:rsidR="00E80DB8" w:rsidRPr="00E80DB8" w:rsidSect="00A64FFD">
      <w:pgSz w:w="11906" w:h="16838"/>
      <w:pgMar w:top="284" w:right="282"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965"/>
    <w:rsid w:val="001038D1"/>
    <w:rsid w:val="00193ADA"/>
    <w:rsid w:val="00485F7F"/>
    <w:rsid w:val="004A3AFA"/>
    <w:rsid w:val="004F607D"/>
    <w:rsid w:val="0061113C"/>
    <w:rsid w:val="006832A9"/>
    <w:rsid w:val="008E4DA9"/>
    <w:rsid w:val="00A64FFD"/>
    <w:rsid w:val="00B02965"/>
    <w:rsid w:val="00C61D2B"/>
    <w:rsid w:val="00C6675F"/>
    <w:rsid w:val="00CC2AEC"/>
    <w:rsid w:val="00E136E7"/>
    <w:rsid w:val="00E80D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BDF2"/>
  <w15:chartTrackingRefBased/>
  <w15:docId w15:val="{1691E626-957F-416A-9C9D-210875C7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965"/>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3A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163441">
      <w:bodyDiv w:val="1"/>
      <w:marLeft w:val="0"/>
      <w:marRight w:val="0"/>
      <w:marTop w:val="0"/>
      <w:marBottom w:val="0"/>
      <w:divBdr>
        <w:top w:val="none" w:sz="0" w:space="0" w:color="auto"/>
        <w:left w:val="none" w:sz="0" w:space="0" w:color="auto"/>
        <w:bottom w:val="none" w:sz="0" w:space="0" w:color="auto"/>
        <w:right w:val="none" w:sz="0" w:space="0" w:color="auto"/>
      </w:divBdr>
    </w:div>
    <w:div w:id="207141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926</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Гвоздєв Іван</cp:lastModifiedBy>
  <cp:revision>2</cp:revision>
  <dcterms:created xsi:type="dcterms:W3CDTF">2023-11-19T05:14:00Z</dcterms:created>
  <dcterms:modified xsi:type="dcterms:W3CDTF">2023-11-19T05:14:00Z</dcterms:modified>
</cp:coreProperties>
</file>