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AF" w:rsidRDefault="008561AF" w:rsidP="008561AF"/>
    <w:p w:rsidR="00223940" w:rsidRDefault="00223940" w:rsidP="00223940">
      <w:r>
        <w:t>XIX век по праву считают «золотым веком» русской культуры. Именно в это столетие национальная культура русского народа достигла высокой зрелости, получила мировое значение.</w:t>
      </w:r>
    </w:p>
    <w:p w:rsidR="00223940" w:rsidRDefault="00223940" w:rsidP="00223940">
      <w:r>
        <w:t>В XIX в. русская литература становится одной из ведущих литератур мира. Своими высшими достижениями она выражает передовые идеи века. Творчество русских писателей-классиков одушевляет патриотизм и гуманизм. Литература стала подлинной трибуной для русской мысли. Возник и стал развиваться особый, русский тип журнала - т.н. «толстый» литературный и общественно-политический журнал.</w:t>
      </w:r>
    </w:p>
    <w:p w:rsidR="00223940" w:rsidRDefault="00223940" w:rsidP="00223940">
      <w:r>
        <w:t>В начале столетия центральное место в литературе занимают сентиментализм</w:t>
      </w:r>
    </w:p>
    <w:p w:rsidR="00223940" w:rsidRDefault="00223940" w:rsidP="00223940">
      <w:r>
        <w:t>Романтизм ориентирован на идеал, а романтические образы с позиций идеала противостоят действительности, обществу. Для романтиков характерен интерес к природе, истории, жизни народов других стран. Русские романтики «открыли» для русского читателя Кавказ, Крым, Молдавию, другие регионы страны. Высокий романтизм предполагает культ героизма.</w:t>
      </w:r>
    </w:p>
    <w:p w:rsidR="00223940" w:rsidRDefault="00223940" w:rsidP="00223940">
      <w:r>
        <w:t xml:space="preserve">В XIX в. новых больших высот достигают в России архитектура и изобразительное искусство. Первые десятилетия века стали временем крупных градостроительных мероприятий в стиле классицизма. В центре внимания российских архитекторов - создания ансамблей в городах. При этом господствуют формы ампира, архитектура приобретает торжественный характер. Наиболее полно тенденции ампира выразили в своем творчестве А.Н. Воронихин (Казанский собор и Горный институт в Петербурге); А.Д. Захаров (автор реконструкции Адмиралтейства) и </w:t>
      </w:r>
      <w:proofErr w:type="spellStart"/>
      <w:r>
        <w:t>Томон</w:t>
      </w:r>
      <w:proofErr w:type="spellEnd"/>
      <w:r>
        <w:t xml:space="preserve"> Т.Ж. (де)Ж. Тома де </w:t>
      </w:r>
      <w:proofErr w:type="spellStart"/>
      <w:r>
        <w:t>Томон</w:t>
      </w:r>
      <w:proofErr w:type="spellEnd"/>
      <w:r>
        <w:t xml:space="preserve"> (ансамбль стрелки Васильевского острова в столице; здание Биржи с ростральными колоннами).</w:t>
      </w:r>
    </w:p>
    <w:p w:rsidR="00223940" w:rsidRDefault="00223940" w:rsidP="00223940">
      <w:r>
        <w:t>В живописи начала XIX столетия традиции классицизма вступают в конфликт с развивающимся романтизмом. Это особенно проявилось в жанре портрета (работы Кипренский О.А.О.А. Кипренского, Тропинин В.А.В.А. Тропинина). Виднейшим представителем романтизма в русской живописи стал великий художник Брюллов К.П.К.П. Брюллов («Последний день Помпеи», 1833 г.). В картинах К. Брюллова (1799-1852) поражает чувственное напряжение образов и тонкий психологизм. Он был блестящим мастером портрета и виртуозным рисовальщиком. В период романтизма переживает подъем искусство пейзажа (картины Щедрин Ф.Ф. Щедрина). Однако академизм оказывал сопротивление, проявляя интерес к внешним эффектам (Воробьев М.Н.М.Н. Воробьев и др.). Великим достижением русской кисти стало полотно А.А. Иванова (1806-1858) «Явление Христа народу» (1837-1857 гг.). В нем евангельский сюжет показан как поворот в человеческой истории, начало нравственного возрождения человечества.</w:t>
      </w:r>
    </w:p>
    <w:p w:rsidR="00223940" w:rsidRDefault="00223940" w:rsidP="00223940">
      <w:r>
        <w:t xml:space="preserve">XIX столетие стало столетием успешного развития русского театра. Игра трагедийных актеров начала </w:t>
      </w:r>
      <w:proofErr w:type="gramStart"/>
      <w:r>
        <w:t>века .</w:t>
      </w:r>
      <w:proofErr w:type="gramEnd"/>
      <w:r>
        <w:t xml:space="preserve">А.С. Яковлева и Семенова Е.С.Е.С. Семеновой потрясала зрителей подлинным трагизмом и силой страсти. Над театрами был установлен строгий правительственный контроль. В 1826 г. они были подчинены ведению Министерства двора. Государственная монополия на театры просуществовала до 1882 г. Лучшие произведения русской и зарубежной драматургии проникали на сцену с большим трудом. «Горе от ума» Грибоедов А.С.А.С. Грибоедова, написанное в 1824 г., было поставлено лишь в 1831 г., пушкинский «Борис Годунов», сочиненный в 1825 г., был поставлен лишь в 1866 г. Центральное место среди русских драматических театров играл Малый театр. В его труппе играли такие крупные актеры как Мочалов П.С.П.С. Мочалов и Щепкин М.С.М.С. Щепкин. В их деятельности утверждались принципы свободы творчества актера-художника, сценического реализма. Новый этап в развитии русского театра начинается с появлением пьес А.Н. Островского на сцене Малого театра («Бедность не порок», 1854; «Гроза», 1859; «Доходное место», 1863 и др.). На драматургии Островского выросла плеяда выдающихся актеров (династия </w:t>
      </w:r>
      <w:proofErr w:type="gramStart"/>
      <w:r>
        <w:t xml:space="preserve">Садовских,  </w:t>
      </w:r>
      <w:proofErr w:type="spellStart"/>
      <w:r>
        <w:t>Косицкая</w:t>
      </w:r>
      <w:proofErr w:type="spellEnd"/>
      <w:proofErr w:type="gramEnd"/>
      <w:r>
        <w:t xml:space="preserve">, др.), сформировалась особая школа сценической игры. </w:t>
      </w:r>
      <w:r>
        <w:lastRenderedPageBreak/>
        <w:t xml:space="preserve">Жизненная правда, тонкость психологического анализа были присущи сценическому искусству таких русских актеров как Ермолова </w:t>
      </w:r>
      <w:proofErr w:type="spellStart"/>
      <w:r>
        <w:t>М.Н.а</w:t>
      </w:r>
      <w:proofErr w:type="spellEnd"/>
      <w:r>
        <w:t xml:space="preserve">, Самарин И.В., С.В. Шумский, П.А. </w:t>
      </w:r>
      <w:proofErr w:type="spellStart"/>
      <w:r>
        <w:t>Стрепетова</w:t>
      </w:r>
      <w:proofErr w:type="spellEnd"/>
      <w:r>
        <w:t xml:space="preserve">, Савина М.Г.М.Г. Савина, Самойлов </w:t>
      </w:r>
      <w:proofErr w:type="gramStart"/>
      <w:r>
        <w:t>В.В..</w:t>
      </w:r>
      <w:proofErr w:type="gramEnd"/>
    </w:p>
    <w:p w:rsidR="00223940" w:rsidRDefault="00223940" w:rsidP="00223940">
      <w:r>
        <w:t>В XIX в. окончательно сложилась русская композиторская школа, позволившая добиться высочайших результатов российской музыке. Начало века - эпоха господства романтизма (крупнейший представитель - Верстовский А.Н.). Из его опер наиболее популярной была «</w:t>
      </w:r>
      <w:proofErr w:type="spellStart"/>
      <w:r>
        <w:t>Аскольдова</w:t>
      </w:r>
      <w:proofErr w:type="spellEnd"/>
      <w:r>
        <w:t xml:space="preserve"> могила» (1835).</w:t>
      </w:r>
    </w:p>
    <w:p w:rsidR="00223940" w:rsidRDefault="00223940" w:rsidP="00223940">
      <w:r>
        <w:t>В 30-40-е годы эпоху расцвета русской музыки открывает творчество Глинка М.И. В своей музыке Глинка отразил разнообразные стороны отечественной действительности. Две оперы Глинки «Иван Сусанин» («Жизнь за царя», 1836) и «Руслан и Людмила» (1842) поражают и сегодня силой образов, величием замысла. В симфониях и романсах (около 80) отразился мир душевных переживаний человека. М.И. Глинка (1804-1857) - основоположник русской оперы, создатель национального классического стиля в русской музыке.</w:t>
      </w:r>
    </w:p>
    <w:p w:rsidR="00744068" w:rsidRDefault="00223940" w:rsidP="00223940">
      <w:r>
        <w:t xml:space="preserve">В русской скульптуре XIX в. проявлялось стремление показать человека в его естественном облике, проявлялась тенденция к переходу от классицизма к реализму. Для работ Козловский </w:t>
      </w:r>
      <w:proofErr w:type="spellStart"/>
      <w:r>
        <w:t>М.И.о</w:t>
      </w:r>
      <w:proofErr w:type="spellEnd"/>
      <w:r>
        <w:t xml:space="preserve">, Прокофьев И.И. Прокофьева характерно героико-драматическое направление. Глубиной и благородством чувств характеризуются мраморные и бронзовые надгробия, созданные Гордеев Ф.Ф. Гордеевым </w:t>
      </w:r>
      <w:proofErr w:type="gramStart"/>
      <w:r>
        <w:t>и  Н.Н.</w:t>
      </w:r>
      <w:proofErr w:type="gramEnd"/>
      <w:r>
        <w:t xml:space="preserve"> </w:t>
      </w:r>
      <w:proofErr w:type="spellStart"/>
      <w:r>
        <w:t>Мартосом</w:t>
      </w:r>
      <w:proofErr w:type="spellEnd"/>
      <w:r>
        <w:t xml:space="preserve">. Скульптура (рельеф и статуарные композиции), соотнесенная с плоскостью стены, нашла широкое применение в архитектуре I половины XIX в. (работы Щедрин Ф.Ф. Щедрина, </w:t>
      </w:r>
      <w:proofErr w:type="spellStart"/>
      <w:r>
        <w:t>Демут</w:t>
      </w:r>
      <w:proofErr w:type="spellEnd"/>
      <w:r>
        <w:t xml:space="preserve">-Миланский В.В. </w:t>
      </w:r>
      <w:proofErr w:type="spellStart"/>
      <w:r>
        <w:t>Демут</w:t>
      </w:r>
      <w:proofErr w:type="spellEnd"/>
      <w:r>
        <w:t xml:space="preserve">-Малиновского, барельефы С. Пименова на арке Главного штаба на Дворцовой площади). Событием в истории русского искусства стали скульптурные композиции К.П </w:t>
      </w:r>
      <w:proofErr w:type="spellStart"/>
      <w:r>
        <w:t>Клодта</w:t>
      </w:r>
      <w:proofErr w:type="spellEnd"/>
      <w:r>
        <w:t xml:space="preserve"> на </w:t>
      </w:r>
      <w:proofErr w:type="spellStart"/>
      <w:r>
        <w:t>Аничковом</w:t>
      </w:r>
      <w:proofErr w:type="spellEnd"/>
      <w:r>
        <w:t xml:space="preserve"> мосту в Петербурге (1830-е гг.). Именно в XIX в. в ансамблях русских городов видное место заняла монументальная скульптура (памятники в Петербурге и Москве работы Козловского, </w:t>
      </w:r>
      <w:proofErr w:type="spellStart"/>
      <w:r>
        <w:t>Мартоса</w:t>
      </w:r>
      <w:proofErr w:type="spellEnd"/>
      <w:r>
        <w:t xml:space="preserve">, </w:t>
      </w:r>
      <w:proofErr w:type="spellStart"/>
      <w:r>
        <w:t>Опекушин</w:t>
      </w:r>
      <w:proofErr w:type="spellEnd"/>
      <w:r>
        <w:t xml:space="preserve"> </w:t>
      </w:r>
      <w:proofErr w:type="spellStart"/>
      <w:r>
        <w:t>А.М.Опекушина</w:t>
      </w:r>
      <w:proofErr w:type="spellEnd"/>
      <w:r>
        <w:t xml:space="preserve">). Во второй половине XIX в. развивались малые формы скульптуры, сложился тип станковой статуи, предназначенной для выставки и музея (бронзовая статуя Ивана Грозного работы </w:t>
      </w:r>
      <w:proofErr w:type="spellStart"/>
      <w:r>
        <w:t>Антокольский</w:t>
      </w:r>
      <w:proofErr w:type="spellEnd"/>
      <w:r>
        <w:t xml:space="preserve"> М.М. </w:t>
      </w:r>
      <w:proofErr w:type="spellStart"/>
      <w:r>
        <w:t>Антокольского</w:t>
      </w:r>
      <w:proofErr w:type="spellEnd"/>
      <w:r>
        <w:t>, 1871 г., и др.).</w:t>
      </w:r>
      <w:bookmarkStart w:id="0" w:name="_GoBack"/>
      <w:bookmarkEnd w:id="0"/>
    </w:p>
    <w:sectPr w:rsidR="0074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D0"/>
    <w:rsid w:val="00105D3E"/>
    <w:rsid w:val="001B7BD0"/>
    <w:rsid w:val="00223940"/>
    <w:rsid w:val="002E7093"/>
    <w:rsid w:val="00744068"/>
    <w:rsid w:val="008561AF"/>
    <w:rsid w:val="00924C3E"/>
    <w:rsid w:val="00B95A3B"/>
    <w:rsid w:val="00D66A2F"/>
    <w:rsid w:val="00F615F0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C6FF2-E06F-4BD2-9B10-F9FEA9BB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3E4E-B3A3-4695-8C60-E6B6F8A3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2020-11-14T18:36:00Z</dcterms:created>
  <dcterms:modified xsi:type="dcterms:W3CDTF">2020-11-14T23:14:00Z</dcterms:modified>
</cp:coreProperties>
</file>