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5D" w:rsidRPr="00A537EE" w:rsidRDefault="00240F5D" w:rsidP="00240F5D">
      <w:pPr>
        <w:shd w:val="clear" w:color="auto" w:fill="FFFFFF"/>
        <w:spacing w:after="0" w:line="336" w:lineRule="atLeast"/>
        <w:jc w:val="both"/>
        <w:outlineLvl w:val="1"/>
        <w:rPr>
          <w:rFonts w:ascii="Verdana" w:eastAsia="Times New Roman" w:hAnsi="Verdana" w:cs="Times New Roman"/>
          <w:b/>
          <w:bCs/>
          <w:color w:val="474747"/>
          <w:sz w:val="36"/>
          <w:szCs w:val="36"/>
        </w:rPr>
      </w:pPr>
      <w:r w:rsidRPr="00A537EE">
        <w:rPr>
          <w:rFonts w:ascii="Verdana" w:eastAsia="Times New Roman" w:hAnsi="Verdana" w:cs="Times New Roman"/>
          <w:b/>
          <w:bCs/>
          <w:color w:val="474747"/>
          <w:sz w:val="36"/>
          <w:szCs w:val="36"/>
        </w:rPr>
        <w:t>Грамматические нормы современного русского литературного языка</w:t>
      </w:r>
    </w:p>
    <w:p w:rsidR="00240F5D" w:rsidRPr="00A537EE" w:rsidRDefault="00240F5D" w:rsidP="00240F5D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222222"/>
          <w:sz w:val="24"/>
          <w:szCs w:val="24"/>
        </w:rPr>
        <w:t> 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b/>
          <w:bCs/>
          <w:i/>
          <w:iCs/>
          <w:color w:val="3C3C3C"/>
          <w:sz w:val="24"/>
          <w:szCs w:val="24"/>
        </w:rPr>
        <w:t>1. Понятие о грамматической норме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Грамматическая норма – это грамматические законы языка, которые определяют образование слов и форм слова (словообразовательные и словоизменительные нормы – в целом морфологическая норма), построение словосочетаний и предложений (синтаксические нормы). Грамматическая правильность речи состоит в выборе отвечающего нормативным требованиям варианта.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Грамматические нормы делятся 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на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морфологические и синтаксические. Морфологические нормы определяют правильность образования и употребления форм слова, например: нормативными формами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род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.п</w:t>
      </w:r>
      <w:proofErr w:type="spellEnd"/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мн.ч. существительного будут формы с нулевым и материально выраженным окончанием: правильно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много денег, домов,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но не 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местов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,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делов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Синтаксические нормы регулируют образование словосочетаний и предложений, например: при управлении нельзя говорить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показывает о том...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(правильно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показывает что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уверенность в победу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(верно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уверенность в чем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оплачивать за проезд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верно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оплачивать что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b/>
          <w:bCs/>
          <w:i/>
          <w:iCs/>
          <w:color w:val="3C3C3C"/>
          <w:sz w:val="24"/>
          <w:szCs w:val="24"/>
        </w:rPr>
        <w:t>2. Морфологическая норма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2.1. Морфологическая норма для имени существительного чаще всего вызывает затруднения при выборе варианта в двух случаях: 1) определение рода; 2) образование падежной формы.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Род – это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несловоизменительная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морфологическая категория, представленная как противопоставление трех классов слов – мужского (подъезд, дядя, подмастерье, городишко), женского (ложка, мышь) и среднего рода (сердце, поле, имя).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Противопоставление по роду выражается в формах ед.ч., род существительного определяет особенности согласования с другими словами в предложении. В русском языке есть явление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неразличения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рода в изолированном употреблении слова – общий род, нейтрализация рода снимается в контексте (плакса моя – плакса мой).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Трудные случаи определения рода:</w:t>
      </w:r>
    </w:p>
    <w:p w:rsidR="00240F5D" w:rsidRPr="00A537EE" w:rsidRDefault="00240F5D" w:rsidP="00240F5D">
      <w:pPr>
        <w:numPr>
          <w:ilvl w:val="0"/>
          <w:numId w:val="6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к мужскому роду относятся несклоняемые слова: а) одушевленные существительные, обозначающие животных: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азиатский зебу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; б) одушевленные существительные со значением лица (в зависимости от 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lastRenderedPageBreak/>
        <w:t>реальной соотнесенности с полом):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известный атташе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в) неличные существительные, род которых определяется по родовому понятию: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бенгали, пушту, суоми, урду,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фиджи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, хинди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(язык);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сирокко, торнадо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(ветер);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сулугуни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(сыр);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шимми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(танец);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г) неличные существительные, на определение рода которых влияют различные аналогии: 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га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(влияние слова гектар);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кофе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(мужской род во французском языке (языке-источнике));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пенальти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 (влияние русского синонимического сочетания «одиннадцатиметровый штрафной удар»);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д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 имена собственные по роду понятия или главного слова: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современный Хельсинки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(город),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живописный Капри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(остров);</w:t>
      </w:r>
    </w:p>
    <w:p w:rsidR="00240F5D" w:rsidRPr="00A537EE" w:rsidRDefault="00240F5D" w:rsidP="00240F5D">
      <w:pPr>
        <w:numPr>
          <w:ilvl w:val="0"/>
          <w:numId w:val="6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к женскому роду относятся несклоняемые слова: а) одушевленные существительные со значением лица (в зависимости от реальной соотнесенности с полом):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очаровательная мадам;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б) неличные существительные, род которых определяется по родовому понятию: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бере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(груша),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иваси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(рыба),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кольраби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(капуста),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салями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(колбаса),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цеце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(муха);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в) имена собственные по роду понятия или главного слова: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труднодоступная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Юнгфрау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(гора),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полноводная Миссисипи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(река),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Би-Би-Си проинформировала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(Британская радиовещательная корпорация);</w:t>
      </w:r>
    </w:p>
    <w:p w:rsidR="00240F5D" w:rsidRPr="00A537EE" w:rsidRDefault="00240F5D" w:rsidP="00240F5D">
      <w:pPr>
        <w:numPr>
          <w:ilvl w:val="0"/>
          <w:numId w:val="6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к среднему роду относятся несклоняемые слова: а) неодушевленные существительные: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уютное кафе,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вкусное какао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б) субстантивированные слова, т.е. перешедшие в имена существительные из других частей речи: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приветливое «здравствуйте», многократное «ура»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наше завтра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в) имена собственные по роду понятия или главного слова: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красивое Эри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(озеро);</w:t>
      </w:r>
      <w:proofErr w:type="gramEnd"/>
    </w:p>
    <w:p w:rsidR="00240F5D" w:rsidRPr="00A537EE" w:rsidRDefault="00240F5D" w:rsidP="00240F5D">
      <w:pPr>
        <w:numPr>
          <w:ilvl w:val="0"/>
          <w:numId w:val="6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к общему роду относятся несклоняемые слова: а) одушевленные существительные со значением лица: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мой визави оказался интересным рассказчиком – моя визави оказалась интересной рассказчицей, их протеже не оправдал надежд – их протеже не оправдала надежд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б) некоторые фамилии: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Иван Седых, Галина Седых.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Склоняемые наименования профессий, должностей чаще всего являются словами мужского рода, но указание на женщину представлено в контексте через согласование с определением или координацию со сказуемым: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Следователь допросила десятки людей; Новая врач приехала.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Падеж – это словоизменительная категория имени, выражающаяся в системе противопоставленных друг другу рядов форм (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им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.п</w:t>
      </w:r>
      <w:proofErr w:type="spellEnd"/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,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род.п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.,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дат.п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.,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вин.п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.,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тв.п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, пр.п.), обозначающих отношение имени к другому слову в составе словосочетания или предложения: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книга (кого) сестры, еду к (кому) к друзьям.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lastRenderedPageBreak/>
        <w:t>Трудные случаи разграничения вариантов падежной формы:</w:t>
      </w:r>
    </w:p>
    <w:p w:rsidR="00240F5D" w:rsidRPr="00A537EE" w:rsidRDefault="00240F5D" w:rsidP="00240F5D">
      <w:pPr>
        <w:numPr>
          <w:ilvl w:val="0"/>
          <w:numId w:val="7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форма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род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.п</w:t>
      </w:r>
      <w:proofErr w:type="spellEnd"/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имеет две разновидности –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чая/чаю, сахара/сахару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за формами с окончанием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-у//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ю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закреплены следующие значения: а) часть целого, некоторое количество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прибавить перцу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); б) название абстрактных понятий, явлений природы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порядку бы больше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); в) нерасчлененное множество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снегу нападало, сколько народу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); г)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фразеологически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связанное значение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без году неделя, ни шагу назад, не до жиру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);</w:t>
      </w:r>
    </w:p>
    <w:p w:rsidR="00240F5D" w:rsidRPr="00A537EE" w:rsidRDefault="00240F5D" w:rsidP="00240F5D">
      <w:pPr>
        <w:numPr>
          <w:ilvl w:val="0"/>
          <w:numId w:val="7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форма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тв.п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у имен собственных имеет две разновидности –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Одинцовым/Одинцовом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, при этом славянские фамилии пишутся с окончанием 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-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ы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м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Иваном Бородиным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), иностранные фамилии и топонимы – с окончанием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-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ом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Бородином, Дарвином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);</w:t>
      </w:r>
    </w:p>
    <w:p w:rsidR="00240F5D" w:rsidRPr="00A537EE" w:rsidRDefault="00240F5D" w:rsidP="00240F5D">
      <w:pPr>
        <w:numPr>
          <w:ilvl w:val="0"/>
          <w:numId w:val="7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форма пр.п. имеет две разновидности –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на берегу/на краю, о береге/о крае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за формами с окончанием 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-у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//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ю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закреплены следующие значения: а) локализация, место совершения действия – обычно в сочетании с предлогами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в, на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сижу на берегу, стою на краю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); б) в условиях чего-либо, в состоянии чего-либо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 бою, в чаду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); в) полнота охвата чем-нибудь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весь в поту, в мелу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); г)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фразеологически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связанное значение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 самом соку, на полном ходу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Строгих правил для выбора вариантных окончаний во мн.ч. нет, поэтому следует обращаться к словарям и справочникам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инженеры – директора, опят – подосиновиков, носков – чулок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).</w:t>
      </w:r>
      <w:proofErr w:type="gramEnd"/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2.2. Морфологическая норма для имени прилагательного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Ошибки при употреблении прилагательных, как правило, связаны с «избыточным» образованием степени сравнения: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занят более важной работой – работа поважнее (разг.), более хороший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и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лучший – более лучший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(неправильно),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звук стал глуше –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глухее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(неправильно).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Немало сложностей вызывает и употребление полной и краткой формы прилагательного. Так, краткая форма в составе сказуемого выражает временный признак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Он умен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– так оценивают человека здесь и сейчас, по конкретному действию;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Он умный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– так говорят о сообразительном, смышленом человеке, интеллектуале в любых обстоятельствах). Среди вариантных кратких форм на 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-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е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нен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и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-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ен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безнравственен – безнравствен, ответственен – ответствен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 предпочтительными все чаще становятся более лаконичные формы.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2.3. Морфологическая норма для имени числительного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Имя числительное имеет несколько моделей склонения, при этом сложные числительные склоняются в обеих частях: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восемьсот – восьмисот – восьмистам – восьмьюстами/восемьюстами – о 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lastRenderedPageBreak/>
        <w:t>восьмистах;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но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восьмисотый – восьмисотого – восьмисотому – восьмисотым – о восьмисотом.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В стихии разговорной речи, особенно в просторечии склоняемость сложных числительных утрачивается либо смешиваются разные модели склонения (неверно 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восьмиста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, о восемьсот,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восемьсотый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). Слово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тысяча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 в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тв.п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можно употребить как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тысячью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и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тысячей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Собирательные числительные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оба, обе, двое, трое, четверо, пятеро, шестеро, семеро, восьмеро, девятеро, десятеро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 не сочетаются с наименованиями лиц женского рода, с неодушевленными существительными, с наименованиями высоких званий, должностей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герой, генерал, профессор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и т.п.).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Собирательные числительные сочетаются с наименованиями лиц мужского пола (кроме названий высоких званий, должностей):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двое мальчиков, шестеро солдат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с названиями детенышей: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семеро козлят, пятеро волчат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с субстантивированными прилагательными: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семеро конных, четверо военных;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 существительными, имеющими форму только мн.ч.: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двое часов, четверо ножниц, пятеро суток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 с существительными: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дети, ребята, люди: трое ребят.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Числительное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обе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согласуется со словами женского рода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обе сестры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оба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– мужского рода (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оба брата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).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2.4. Морфологическая норма для глагола и его форм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Распространенные ошибки в образовании глагольных форм связаны 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:</w:t>
      </w:r>
    </w:p>
    <w:p w:rsidR="00240F5D" w:rsidRPr="00A537EE" w:rsidRDefault="00240F5D" w:rsidP="00240F5D">
      <w:pPr>
        <w:numPr>
          <w:ilvl w:val="0"/>
          <w:numId w:val="8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неверным образованием формы 1-2 лица: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я телюсь, ты отпочковываешься, я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побежу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(неверно, т.к. у недостаточного глагола нет этих форм лица);</w:t>
      </w:r>
    </w:p>
    <w:p w:rsidR="00240F5D" w:rsidRPr="00A537EE" w:rsidRDefault="00240F5D" w:rsidP="00240F5D">
      <w:pPr>
        <w:numPr>
          <w:ilvl w:val="0"/>
          <w:numId w:val="8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несоблюдением чередований в основе изобилующего глагола (у такого глагола есть две вариантные формы настоящего времени, которые различаются или стилистически, или по смыслу):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мурлычет –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мурлыкает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 (разг.), брызжет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(как будто разлетается каплями, разбрасывает 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капли)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смех – брызгает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(спрыскивает, окропляет)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водой цветы;</w:t>
      </w:r>
    </w:p>
    <w:p w:rsidR="00240F5D" w:rsidRPr="00A537EE" w:rsidRDefault="00240F5D" w:rsidP="00240F5D">
      <w:pPr>
        <w:numPr>
          <w:ilvl w:val="0"/>
          <w:numId w:val="8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незнанием стилистических различий отдельных глагольных форм: а) в парах форм типа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обусловливать – обуславливать, подытоживать –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подытаживать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, сосредоточивать – сосредотачивать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 чередованием гласной в корне для книжной речи характерен первый вариант, для разговорной – второй вариант; б) из форм прошедшего времени типа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сох – сохнул, мок – 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мокнул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предпочтение отдается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более короткой;</w:t>
      </w:r>
    </w:p>
    <w:p w:rsidR="00240F5D" w:rsidRPr="00A537EE" w:rsidRDefault="00240F5D" w:rsidP="00240F5D">
      <w:pPr>
        <w:numPr>
          <w:ilvl w:val="0"/>
          <w:numId w:val="8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ненормативным образованием форм повелительного наклонения: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ляг –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ляжьте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(прост.),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поезжа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й(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те) –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ехай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(те)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(прост.) и 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едь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(те)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(прост.);</w:t>
      </w:r>
    </w:p>
    <w:p w:rsidR="00240F5D" w:rsidRPr="00A537EE" w:rsidRDefault="00240F5D" w:rsidP="00240F5D">
      <w:pPr>
        <w:numPr>
          <w:ilvl w:val="0"/>
          <w:numId w:val="8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неверным употреблением глагольных форм с 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-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я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: огурцы моются под струей холодной воды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(нельзя употреблять возвратный глагол в таком контексте, где у него совпадает страдательное и возвратное значение);</w:t>
      </w:r>
    </w:p>
    <w:p w:rsidR="00240F5D" w:rsidRPr="00A537EE" w:rsidRDefault="00240F5D" w:rsidP="00240F5D">
      <w:pPr>
        <w:numPr>
          <w:ilvl w:val="0"/>
          <w:numId w:val="8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lastRenderedPageBreak/>
        <w:t>неверным образованием форм причастий и деепричастий: </w:t>
      </w:r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приобретший</w:t>
      </w:r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 –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приобрёвший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 (прост.); взяв – взявши (устар.).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b/>
          <w:bCs/>
          <w:i/>
          <w:iCs/>
          <w:color w:val="3C3C3C"/>
          <w:sz w:val="24"/>
          <w:szCs w:val="24"/>
        </w:rPr>
        <w:t>3. Синтаксическая норма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Синтаксическая норма применяется чаще всего в следующих случаях:</w:t>
      </w:r>
    </w:p>
    <w:p w:rsidR="00240F5D" w:rsidRPr="00A537EE" w:rsidRDefault="00240F5D" w:rsidP="00240F5D">
      <w:pPr>
        <w:numPr>
          <w:ilvl w:val="0"/>
          <w:numId w:val="9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определение порядка слов в предложении: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Бытие определяет сознание. – Сознание определяет бытие; Скука меня томила страшная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</w:t>
      </w:r>
    </w:p>
    <w:p w:rsidR="00240F5D" w:rsidRPr="00A537EE" w:rsidRDefault="00240F5D" w:rsidP="00240F5D">
      <w:pPr>
        <w:numPr>
          <w:ilvl w:val="0"/>
          <w:numId w:val="9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координация главных членов предложения: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Большинство согласилось с решением собрания. – Большинство отвергли исправления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</w:t>
      </w:r>
    </w:p>
    <w:p w:rsidR="00240F5D" w:rsidRPr="00A537EE" w:rsidRDefault="00240F5D" w:rsidP="00240F5D">
      <w:pPr>
        <w:numPr>
          <w:ilvl w:val="0"/>
          <w:numId w:val="9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согласование определения и приложения: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два черных кота – две черные кошки; на реке Москве – на реке Москва – на </w:t>
      </w:r>
      <w:proofErr w:type="spellStart"/>
      <w:proofErr w:type="gram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Москва-реке</w:t>
      </w:r>
      <w:proofErr w:type="spellEnd"/>
      <w:proofErr w:type="gram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 (разг.); на реке Северный Донец; на улице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Остроженке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 – на улице Охотный ряд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</w:t>
      </w:r>
    </w:p>
    <w:p w:rsidR="00240F5D" w:rsidRPr="00A537EE" w:rsidRDefault="00240F5D" w:rsidP="00240F5D">
      <w:pPr>
        <w:numPr>
          <w:ilvl w:val="0"/>
          <w:numId w:val="9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управление зависимым словом: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искать место – искать места; извещать автора – сообщать автору; ввиду болезни; забота о детях-сиротах – внимание к детям-сиротам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;</w:t>
      </w:r>
    </w:p>
    <w:p w:rsidR="00240F5D" w:rsidRPr="00A537EE" w:rsidRDefault="00240F5D" w:rsidP="00240F5D">
      <w:pPr>
        <w:numPr>
          <w:ilvl w:val="0"/>
          <w:numId w:val="9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построение осложненного предложения: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Снисхождения заслуживают люди, признающие критику и которые исправляют свои ошибки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(неверно)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 / признающие и исправляющие свои ошибки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или </w:t>
      </w: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которые признают и исправляют свои ошибки 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(верно).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b/>
          <w:bCs/>
          <w:i/>
          <w:iCs/>
          <w:color w:val="3C3C3C"/>
          <w:sz w:val="24"/>
          <w:szCs w:val="24"/>
        </w:rPr>
        <w:t>4. Кодификация грамматических норм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Грамматическая норма отражена в словарях и справочниках: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Ганжина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 И.М.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Словарь современных русских фамилий. – М., 2001.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Граудина Л.К., Ицкович В.А., </w:t>
      </w:r>
      <w:proofErr w:type="spellStart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Катлинская</w:t>
      </w:r>
      <w:proofErr w:type="spellEnd"/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 xml:space="preserve"> Л.П.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Грамматическая правильность русской речи: Стилистический словарь вариантов. – М., 2001.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Еськова Н.А.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Краткий словарь трудностей русского языка: Грамматические формы. Ударение. – М., 1994.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Ефремова Т.Ф., Костомаров В.Г.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Словарь грамматических трудностей русского языка. – М., 1993; 1997.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Зализняк А.А.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Грамматический словарь русского языка. – М., 1977; 1980.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Золотова Г.А.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Русский синтаксический словарь. – М., 2001.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Левашов Е.А.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Словарь прилагательных от географических названий. – М., 1986.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lastRenderedPageBreak/>
        <w:t>Никонов В.А.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Словарь русских фамилий / Сост. Е.Л. Крушельницкий. – М., 1993.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Петровский Н.А.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Словарь русских личных имен. – М., 1984.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Правильность русской речи: Словарь-справочник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С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ост. Л.П. Крысин, Л.И. Скворцов; Под ред. С.И. Ожегова. – М., 1965.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Розенталь Д.Э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Управление в русском языке: Словарь-справочник: Для работников печати. – М., 1986.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Розенталь Д.Э., Теленкова М.А.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Словарь трудностей русского языка. – М., 1976; 1986 (и последующие издания).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Сазонова И.К.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Русский глагол и его причастные формы: Толково-грамматический словарь. – М., 1989.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Скворцов Л.И.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Культура русской речи: Словарь-справочник. – М., 1995.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Словарь имен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С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ост. Г. Квита. – М., 1997.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Словарь названий жителей РСФСР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П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од ред. А.М. Бабкина. – М., 1964.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Словарь названий жителей СССР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П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од ред. А.М. Бабкина и Е.А. Левашова. – М., 1975.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Словарь по культуре устной и письменной речи / М.Б. Елисеева, Б.М.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Золин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, Д.Б. Черепенин. – СПб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., 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1996.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Словарь русских личных имен / А.Н. Тихонов, Л.З. Бояринова, А.Г. Рыжкова. – М., 1995.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Справочник личных имен народов РСФСР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П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од ред. А.В. Суперанской (отв. ред.), Ю.М. Гусева. – М., 1987.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Суперанская А.В.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 Словарь русских личных имен /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Ин-т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русского языка РАН. – М., 1998.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Текучева А.В., Панов Б.Т.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 Грамматико-орфографический словарь русского языка. – М., 1976.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i/>
          <w:iCs/>
          <w:color w:val="3C3C3C"/>
          <w:sz w:val="24"/>
          <w:szCs w:val="24"/>
        </w:rPr>
        <w:t>Тихонов А.Н., Тихонова Е.Н., Тихонов С.А.</w:t>
      </w: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 Словарь-справочник по русскому языку: Правописание. Произношение. Ударение. Словообразование.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Морфемика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Грамматика. Частота употребления слов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П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од ред. А.Н. Тихонова. – М., 1995; 2001.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Трудности русского языка: Словарь-справочник журналиста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П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од ред. Л.И. Рахмановой. – М., 1981.</w:t>
      </w:r>
    </w:p>
    <w:p w:rsidR="00240F5D" w:rsidRPr="00A537EE" w:rsidRDefault="00240F5D" w:rsidP="00240F5D">
      <w:pPr>
        <w:numPr>
          <w:ilvl w:val="0"/>
          <w:numId w:val="10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lastRenderedPageBreak/>
        <w:t>Трудности словоупотребления и варианты норм русского литературного языка: Словарь-справочник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/ Р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ед. К.С.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Горбачевич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– Л., 1973.</w:t>
      </w:r>
    </w:p>
    <w:p w:rsidR="00240F5D" w:rsidRPr="00A537EE" w:rsidRDefault="00240F5D" w:rsidP="00240F5D">
      <w:pPr>
        <w:shd w:val="clear" w:color="auto" w:fill="FFFFFF"/>
        <w:spacing w:before="300" w:after="340" w:line="240" w:lineRule="auto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При подготовке лекции использованы следующие источники:</w:t>
      </w:r>
    </w:p>
    <w:p w:rsidR="00240F5D" w:rsidRPr="00A537EE" w:rsidRDefault="00240F5D" w:rsidP="00240F5D">
      <w:pPr>
        <w:numPr>
          <w:ilvl w:val="0"/>
          <w:numId w:val="11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Валгина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Н.С., Розенталь Д.Э., Фомина М.И. Современный русский язык / Под ред. Н.С.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Валгиной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: учебник для вузов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– 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и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зд. 6-е,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перераб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и доп. – М.: Логос, 2002. – Режим доступа: </w:t>
      </w:r>
      <w:hyperlink r:id="rId5" w:history="1">
        <w:r w:rsidRPr="00A537EE">
          <w:rPr>
            <w:rFonts w:ascii="inherit" w:eastAsia="Times New Roman" w:hAnsi="inherit" w:cs="Times New Roman"/>
            <w:color w:val="0079BC"/>
            <w:sz w:val="24"/>
            <w:szCs w:val="24"/>
          </w:rPr>
          <w:t>http://uchebnik.biz/book/226-sovremennyj-russkij-yazyk/2-annotaciya.html</w:t>
        </w:r>
      </w:hyperlink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– С. 120-254.</w:t>
      </w:r>
    </w:p>
    <w:p w:rsidR="00240F5D" w:rsidRPr="00A537EE" w:rsidRDefault="00240F5D" w:rsidP="00240F5D">
      <w:pPr>
        <w:numPr>
          <w:ilvl w:val="0"/>
          <w:numId w:val="11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Голуб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И.Б. Русский язык и культура речи: учеб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особие. – М.: Логос, 2014. – С. 263-265, 277-296, 338-347.</w:t>
      </w:r>
    </w:p>
    <w:p w:rsidR="00240F5D" w:rsidRPr="00A537EE" w:rsidRDefault="00240F5D" w:rsidP="00240F5D">
      <w:pPr>
        <w:numPr>
          <w:ilvl w:val="0"/>
          <w:numId w:val="11"/>
        </w:numPr>
        <w:shd w:val="clear" w:color="auto" w:fill="FFFFFF"/>
        <w:spacing w:before="100" w:beforeAutospacing="1" w:after="170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Розенталь Д.Э. Справочник по правописанию и стилистике. – Режим доступа: </w:t>
      </w:r>
      <w:hyperlink r:id="rId6" w:history="1">
        <w:r w:rsidRPr="00A537EE">
          <w:rPr>
            <w:rFonts w:ascii="inherit" w:eastAsia="Times New Roman" w:hAnsi="inherit" w:cs="Times New Roman"/>
            <w:color w:val="0079BC"/>
            <w:sz w:val="24"/>
            <w:szCs w:val="24"/>
          </w:rPr>
          <w:t>http://www.rosental-book.ru/</w:t>
        </w:r>
      </w:hyperlink>
    </w:p>
    <w:p w:rsidR="00240F5D" w:rsidRPr="00A537EE" w:rsidRDefault="00240F5D" w:rsidP="00240F5D">
      <w:pPr>
        <w:numPr>
          <w:ilvl w:val="0"/>
          <w:numId w:val="11"/>
        </w:numPr>
        <w:shd w:val="clear" w:color="auto" w:fill="FFFFFF"/>
        <w:spacing w:before="100" w:beforeAutospacing="1" w:line="336" w:lineRule="atLeast"/>
        <w:ind w:left="0"/>
        <w:jc w:val="both"/>
        <w:rPr>
          <w:rFonts w:ascii="Verdana" w:eastAsia="Times New Roman" w:hAnsi="Verdana" w:cs="Times New Roman"/>
          <w:color w:val="3C3C3C"/>
          <w:sz w:val="24"/>
          <w:szCs w:val="24"/>
        </w:rPr>
      </w:pPr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Русский язык: учеб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 </w:t>
      </w:r>
      <w:proofErr w:type="gram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д</w:t>
      </w:r>
      <w:proofErr w:type="gram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ля студ.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высш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 xml:space="preserve">. </w:t>
      </w:r>
      <w:proofErr w:type="spellStart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пед</w:t>
      </w:r>
      <w:proofErr w:type="spellEnd"/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учеб. заведений / Л.Л. Касаткин, Е.В. Клобуков, Л.П. Крысин и др.; Под ред. Л.Л. Касаткина. – М.: Изд. центр «Академия», 2001. – Режим доступа: </w:t>
      </w:r>
      <w:hyperlink r:id="rId7" w:history="1">
        <w:r w:rsidRPr="00A537EE">
          <w:rPr>
            <w:rFonts w:ascii="inherit" w:eastAsia="Times New Roman" w:hAnsi="inherit" w:cs="Times New Roman"/>
            <w:color w:val="0079BC"/>
            <w:sz w:val="24"/>
            <w:szCs w:val="24"/>
          </w:rPr>
          <w:t>http://bookre.org/reader?file=1332680&amp;pg</w:t>
        </w:r>
      </w:hyperlink>
      <w:r w:rsidRPr="00A537EE">
        <w:rPr>
          <w:rFonts w:ascii="Verdana" w:eastAsia="Times New Roman" w:hAnsi="Verdana" w:cs="Times New Roman"/>
          <w:color w:val="3C3C3C"/>
          <w:sz w:val="24"/>
          <w:szCs w:val="24"/>
        </w:rPr>
        <w:t>. – С. 495-740.</w:t>
      </w:r>
    </w:p>
    <w:p w:rsidR="00240F5D" w:rsidRDefault="00240F5D" w:rsidP="00240F5D"/>
    <w:p w:rsidR="00240F5D" w:rsidRDefault="00240F5D" w:rsidP="00240F5D"/>
    <w:sectPr w:rsidR="00240F5D" w:rsidSect="0023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57C8"/>
    <w:multiLevelType w:val="multilevel"/>
    <w:tmpl w:val="C660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5C40A6"/>
    <w:multiLevelType w:val="multilevel"/>
    <w:tmpl w:val="ADDC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A5C49"/>
    <w:multiLevelType w:val="multilevel"/>
    <w:tmpl w:val="1406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BD1661"/>
    <w:multiLevelType w:val="multilevel"/>
    <w:tmpl w:val="6EC6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645CD"/>
    <w:multiLevelType w:val="multilevel"/>
    <w:tmpl w:val="FD18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F102AB"/>
    <w:multiLevelType w:val="multilevel"/>
    <w:tmpl w:val="1A2E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714CB3"/>
    <w:multiLevelType w:val="multilevel"/>
    <w:tmpl w:val="829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1C6F0C"/>
    <w:multiLevelType w:val="multilevel"/>
    <w:tmpl w:val="C15A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AA45F6"/>
    <w:multiLevelType w:val="multilevel"/>
    <w:tmpl w:val="3F0A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0C12B0"/>
    <w:multiLevelType w:val="multilevel"/>
    <w:tmpl w:val="57B8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D40633"/>
    <w:multiLevelType w:val="multilevel"/>
    <w:tmpl w:val="0B0C1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E24"/>
    <w:rsid w:val="001345E8"/>
    <w:rsid w:val="00234B14"/>
    <w:rsid w:val="00240F5D"/>
    <w:rsid w:val="00A52E24"/>
    <w:rsid w:val="00C9056E"/>
    <w:rsid w:val="00D8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okre.org/reader?file=1332680&amp;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ntal-book.ru/" TargetMode="External"/><Relationship Id="rId5" Type="http://schemas.openxmlformats.org/officeDocument/2006/relationships/hyperlink" Target="http://uchebnik.biz/book/226-sovremennyj-russkij-yazyk/2-annotaciy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2006</Words>
  <Characters>11439</Characters>
  <Application>Microsoft Office Word</Application>
  <DocSecurity>0</DocSecurity>
  <Lines>95</Lines>
  <Paragraphs>26</Paragraphs>
  <ScaleCrop>false</ScaleCrop>
  <Company/>
  <LinksUpToDate>false</LinksUpToDate>
  <CharactersWithSpaces>13419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2020-03-16T16:10:00Z</dcterms:created>
  <dcterms:modified xsi:type="dcterms:W3CDTF">2020-03-16T16:54:00Z</dcterms:modified>
</cp:coreProperties>
</file>