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321ED1">
      <w:r w:rsidRPr="00321ED1">
        <w:t xml:space="preserve">Листовая мозаика   - результат неравномерного роста черешков листьев и листовых пластинок, которые тянутся к свету и заполняют каждый освещенный промежуток. В связи с этим часто </w:t>
      </w:r>
      <w:bookmarkStart w:id="0" w:name="_GoBack"/>
      <w:bookmarkEnd w:id="0"/>
      <w:r w:rsidRPr="00321ED1">
        <w:t>изменяется величина и даже форма листьев.</w:t>
      </w:r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D1"/>
    <w:rsid w:val="00050C98"/>
    <w:rsid w:val="00321ED1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853C-E4E7-4D38-A0C9-E95E972B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2015-02-03T11:13:00Z</dcterms:created>
  <dcterms:modified xsi:type="dcterms:W3CDTF">2015-02-03T11:13:00Z</dcterms:modified>
</cp:coreProperties>
</file>