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0AE" w:rsidRPr="00D220AE" w:rsidRDefault="00D220AE" w:rsidP="00D220AE">
      <w:pPr>
        <w:pStyle w:val="a3"/>
        <w:jc w:val="center"/>
        <w:rPr>
          <w:b/>
          <w:sz w:val="24"/>
          <w:szCs w:val="24"/>
          <w:lang w:eastAsia="ru-RU"/>
        </w:rPr>
      </w:pPr>
      <w:r w:rsidRPr="00D220AE">
        <w:rPr>
          <w:b/>
          <w:sz w:val="24"/>
          <w:szCs w:val="24"/>
          <w:lang w:eastAsia="ru-RU"/>
        </w:rPr>
        <w:t xml:space="preserve">Сравнительный анализ оценок </w:t>
      </w:r>
      <w:proofErr w:type="gramStart"/>
      <w:r w:rsidRPr="00D220AE">
        <w:rPr>
          <w:b/>
          <w:sz w:val="24"/>
          <w:szCs w:val="24"/>
          <w:lang w:eastAsia="ru-RU"/>
        </w:rPr>
        <w:t>традиционной</w:t>
      </w:r>
      <w:proofErr w:type="gramEnd"/>
      <w:r w:rsidRPr="00D220AE">
        <w:rPr>
          <w:b/>
          <w:sz w:val="24"/>
          <w:szCs w:val="24"/>
          <w:lang w:eastAsia="ru-RU"/>
        </w:rPr>
        <w:t xml:space="preserve"> и </w:t>
      </w:r>
      <w:proofErr w:type="spellStart"/>
      <w:r w:rsidRPr="00D220AE">
        <w:rPr>
          <w:b/>
          <w:sz w:val="24"/>
          <w:szCs w:val="24"/>
          <w:lang w:eastAsia="ru-RU"/>
        </w:rPr>
        <w:t>аутсорсинговой</w:t>
      </w:r>
      <w:proofErr w:type="spellEnd"/>
      <w:r w:rsidRPr="00D220AE">
        <w:rPr>
          <w:b/>
          <w:sz w:val="24"/>
          <w:szCs w:val="24"/>
          <w:lang w:eastAsia="ru-RU"/>
        </w:rPr>
        <w:t xml:space="preserve"> форм хозяйственных взаимоотношений</w:t>
      </w:r>
      <w:r>
        <w:rPr>
          <w:b/>
          <w:sz w:val="24"/>
          <w:szCs w:val="24"/>
          <w:lang w:eastAsia="ru-RU"/>
        </w:rPr>
        <w:t xml:space="preserve"> в ОАО «РЖД» за 2016г.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6"/>
        <w:gridCol w:w="2235"/>
        <w:gridCol w:w="916"/>
        <w:gridCol w:w="1008"/>
        <w:gridCol w:w="1055"/>
        <w:gridCol w:w="1008"/>
        <w:gridCol w:w="1055"/>
        <w:gridCol w:w="1692"/>
      </w:tblGrid>
      <w:tr w:rsidR="00D220AE" w:rsidRPr="00D220AE" w:rsidTr="00D220AE">
        <w:tc>
          <w:tcPr>
            <w:tcW w:w="0" w:type="auto"/>
            <w:vMerge w:val="restart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b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220AE">
              <w:rPr>
                <w:rFonts w:cstheme="minorHAnsi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220AE">
              <w:rPr>
                <w:rFonts w:cstheme="minorHAnsi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D220AE">
              <w:rPr>
                <w:rFonts w:cstheme="minorHAnsi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b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b/>
                <w:sz w:val="24"/>
                <w:szCs w:val="24"/>
                <w:lang w:eastAsia="ru-RU"/>
              </w:rPr>
              <w:t>Фактор оценки</w:t>
            </w:r>
          </w:p>
        </w:tc>
        <w:tc>
          <w:tcPr>
            <w:tcW w:w="0" w:type="auto"/>
            <w:vMerge w:val="restart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b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b/>
                <w:sz w:val="24"/>
                <w:szCs w:val="24"/>
                <w:lang w:eastAsia="ru-RU"/>
              </w:rPr>
              <w:t>Вес фактора</w:t>
            </w:r>
          </w:p>
          <w:p w:rsidR="00D220AE" w:rsidRPr="00D220AE" w:rsidRDefault="00D220AE" w:rsidP="00D220AE">
            <w:pPr>
              <w:pStyle w:val="a3"/>
              <w:rPr>
                <w:rFonts w:cstheme="minorHAnsi"/>
                <w:b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D220AE">
              <w:rPr>
                <w:rFonts w:cstheme="minorHAnsi"/>
                <w:b/>
                <w:sz w:val="24"/>
                <w:szCs w:val="24"/>
                <w:lang w:eastAsia="ru-RU"/>
              </w:rPr>
              <w:t>p</w:t>
            </w:r>
            <w:r w:rsidRPr="00D220AE">
              <w:rPr>
                <w:rFonts w:cstheme="minorHAnsi"/>
                <w:b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D220AE">
              <w:rPr>
                <w:rFonts w:cstheme="minorHAnsi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2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b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b/>
                <w:sz w:val="24"/>
                <w:szCs w:val="24"/>
                <w:lang w:eastAsia="ru-RU"/>
              </w:rPr>
              <w:t>Средние балльные оценки</w:t>
            </w:r>
          </w:p>
        </w:tc>
        <w:tc>
          <w:tcPr>
            <w:tcW w:w="0" w:type="auto"/>
            <w:gridSpan w:val="2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b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b/>
                <w:sz w:val="24"/>
                <w:szCs w:val="24"/>
                <w:lang w:eastAsia="ru-RU"/>
              </w:rPr>
              <w:t>Оценка показателя</w:t>
            </w:r>
          </w:p>
        </w:tc>
        <w:tc>
          <w:tcPr>
            <w:tcW w:w="0" w:type="auto"/>
            <w:vMerge w:val="restart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b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b/>
                <w:sz w:val="24"/>
                <w:szCs w:val="24"/>
                <w:lang w:eastAsia="ru-RU"/>
              </w:rPr>
              <w:t>Коэффициент оценки показателей (</w:t>
            </w:r>
            <w:proofErr w:type="spellStart"/>
            <w:r w:rsidRPr="00D220AE">
              <w:rPr>
                <w:rFonts w:cstheme="minorHAnsi"/>
                <w:b/>
                <w:sz w:val="24"/>
                <w:szCs w:val="24"/>
                <w:lang w:eastAsia="ru-RU"/>
              </w:rPr>
              <w:t>К</w:t>
            </w:r>
            <w:r w:rsidRPr="00D220AE">
              <w:rPr>
                <w:rFonts w:cstheme="minorHAnsi"/>
                <w:b/>
                <w:sz w:val="24"/>
                <w:szCs w:val="24"/>
                <w:vertAlign w:val="subscript"/>
                <w:lang w:eastAsia="ru-RU"/>
              </w:rPr>
              <w:t>о</w:t>
            </w:r>
            <w:proofErr w:type="gramStart"/>
            <w:r w:rsidRPr="00D220AE">
              <w:rPr>
                <w:rFonts w:cstheme="minorHAnsi"/>
                <w:b/>
                <w:sz w:val="24"/>
                <w:szCs w:val="24"/>
                <w:vertAlign w:val="subscript"/>
                <w:lang w:eastAsia="ru-RU"/>
              </w:rPr>
              <w:t>.п</w:t>
            </w:r>
            <w:proofErr w:type="spellEnd"/>
            <w:proofErr w:type="gramEnd"/>
            <w:r w:rsidRPr="00D220AE">
              <w:rPr>
                <w:rFonts w:cstheme="minorHAnsi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D220AE" w:rsidRPr="00D220AE" w:rsidTr="00D220AE">
        <w:tc>
          <w:tcPr>
            <w:tcW w:w="0" w:type="auto"/>
            <w:vMerge/>
            <w:vAlign w:val="center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20AE">
              <w:rPr>
                <w:rFonts w:cstheme="minorHAnsi"/>
                <w:sz w:val="24"/>
                <w:szCs w:val="24"/>
                <w:lang w:eastAsia="ru-RU"/>
              </w:rPr>
              <w:t>Тради-ционная</w:t>
            </w:r>
            <w:proofErr w:type="spellEnd"/>
            <w:proofErr w:type="gramEnd"/>
            <w:r w:rsidRPr="00D220AE">
              <w:rPr>
                <w:rFonts w:cstheme="minorHAnsi"/>
                <w:sz w:val="24"/>
                <w:szCs w:val="24"/>
                <w:lang w:eastAsia="ru-RU"/>
              </w:rPr>
              <w:t xml:space="preserve"> форма</w:t>
            </w:r>
          </w:p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()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proofErr w:type="spellStart"/>
            <w:r w:rsidRPr="00D220AE">
              <w:rPr>
                <w:rFonts w:cstheme="minorHAnsi"/>
                <w:sz w:val="24"/>
                <w:szCs w:val="24"/>
                <w:lang w:eastAsia="ru-RU"/>
              </w:rPr>
              <w:t>Аутсор-синговая</w:t>
            </w:r>
            <w:proofErr w:type="spellEnd"/>
            <w:r w:rsidRPr="00D220AE">
              <w:rPr>
                <w:rFonts w:cstheme="minorHAnsi"/>
                <w:sz w:val="24"/>
                <w:szCs w:val="24"/>
                <w:lang w:eastAsia="ru-RU"/>
              </w:rPr>
              <w:t xml:space="preserve"> форма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20AE">
              <w:rPr>
                <w:rFonts w:cstheme="minorHAnsi"/>
                <w:sz w:val="24"/>
                <w:szCs w:val="24"/>
                <w:lang w:eastAsia="ru-RU"/>
              </w:rPr>
              <w:t>Тради-ционная</w:t>
            </w:r>
            <w:proofErr w:type="spellEnd"/>
            <w:proofErr w:type="gramEnd"/>
            <w:r w:rsidRPr="00D220AE">
              <w:rPr>
                <w:rFonts w:cstheme="minorHAnsi"/>
                <w:sz w:val="24"/>
                <w:szCs w:val="24"/>
                <w:lang w:eastAsia="ru-RU"/>
              </w:rPr>
              <w:t xml:space="preserve"> форма</w:t>
            </w:r>
          </w:p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(</w:t>
            </w:r>
            <w:proofErr w:type="spellStart"/>
            <w:r w:rsidRPr="00D220AE">
              <w:rPr>
                <w:rFonts w:cstheme="minorHAnsi"/>
                <w:sz w:val="24"/>
                <w:szCs w:val="24"/>
                <w:lang w:eastAsia="ru-RU"/>
              </w:rPr>
              <w:t>О</w:t>
            </w:r>
            <w:r w:rsidRPr="00D220AE">
              <w:rPr>
                <w:rFonts w:cstheme="minorHAnsi"/>
                <w:sz w:val="24"/>
                <w:szCs w:val="24"/>
                <w:vertAlign w:val="subscript"/>
                <w:lang w:eastAsia="ru-RU"/>
              </w:rPr>
              <w:t>к.т</w:t>
            </w:r>
            <w:proofErr w:type="gramStart"/>
            <w:r w:rsidRPr="00D220AE">
              <w:rPr>
                <w:rFonts w:cstheme="minorHAnsi"/>
                <w:sz w:val="24"/>
                <w:szCs w:val="24"/>
                <w:vertAlign w:val="subscript"/>
                <w:lang w:eastAsia="ru-RU"/>
              </w:rPr>
              <w:t>.ф</w:t>
            </w:r>
            <w:proofErr w:type="spellEnd"/>
            <w:proofErr w:type="gramEnd"/>
            <w:r w:rsidRPr="00D220AE">
              <w:rPr>
                <w:rFonts w:cstheme="minorHAns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proofErr w:type="spellStart"/>
            <w:r w:rsidRPr="00D220AE">
              <w:rPr>
                <w:rFonts w:cstheme="minorHAnsi"/>
                <w:sz w:val="24"/>
                <w:szCs w:val="24"/>
                <w:lang w:eastAsia="ru-RU"/>
              </w:rPr>
              <w:t>Аутсор-синговая</w:t>
            </w:r>
            <w:proofErr w:type="spellEnd"/>
            <w:r w:rsidRPr="00D220AE">
              <w:rPr>
                <w:rFonts w:cstheme="minorHAnsi"/>
                <w:sz w:val="24"/>
                <w:szCs w:val="24"/>
                <w:lang w:eastAsia="ru-RU"/>
              </w:rPr>
              <w:t xml:space="preserve"> форма</w:t>
            </w:r>
          </w:p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(</w:t>
            </w:r>
            <w:proofErr w:type="spellStart"/>
            <w:r w:rsidRPr="00D220AE">
              <w:rPr>
                <w:rFonts w:cstheme="minorHAnsi"/>
                <w:sz w:val="24"/>
                <w:szCs w:val="24"/>
                <w:lang w:eastAsia="ru-RU"/>
              </w:rPr>
              <w:t>О</w:t>
            </w:r>
            <w:r w:rsidRPr="00D220AE">
              <w:rPr>
                <w:rFonts w:cstheme="minorHAnsi"/>
                <w:sz w:val="24"/>
                <w:szCs w:val="24"/>
                <w:vertAlign w:val="subscript"/>
                <w:lang w:eastAsia="ru-RU"/>
              </w:rPr>
              <w:t>к.а</w:t>
            </w:r>
            <w:proofErr w:type="gramStart"/>
            <w:r w:rsidRPr="00D220AE">
              <w:rPr>
                <w:rFonts w:cstheme="minorHAnsi"/>
                <w:sz w:val="24"/>
                <w:szCs w:val="24"/>
                <w:vertAlign w:val="subscript"/>
                <w:lang w:eastAsia="ru-RU"/>
              </w:rPr>
              <w:t>.ф</w:t>
            </w:r>
            <w:proofErr w:type="spellEnd"/>
            <w:proofErr w:type="gramEnd"/>
            <w:r w:rsidRPr="00D220AE">
              <w:rPr>
                <w:rFonts w:cstheme="minorHAns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</w:p>
        </w:tc>
      </w:tr>
      <w:tr w:rsidR="00D220AE" w:rsidRPr="00D220AE" w:rsidTr="00D220AE"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Экономичность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1,25</w:t>
            </w:r>
          </w:p>
        </w:tc>
      </w:tr>
      <w:tr w:rsidR="00D220AE" w:rsidRPr="00D220AE" w:rsidTr="00D220AE"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Результативность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1,13</w:t>
            </w:r>
          </w:p>
        </w:tc>
      </w:tr>
      <w:tr w:rsidR="00D220AE" w:rsidRPr="00D220AE" w:rsidTr="00D220AE"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Финансовая устойчивость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1</w:t>
            </w:r>
          </w:p>
        </w:tc>
      </w:tr>
      <w:tr w:rsidR="00D220AE" w:rsidRPr="00D220AE" w:rsidTr="00D220AE"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Рентабельность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1,5</w:t>
            </w:r>
          </w:p>
        </w:tc>
      </w:tr>
      <w:tr w:rsidR="00D220AE" w:rsidRPr="00D220AE" w:rsidTr="00D220AE"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Адекватность изменениям внешней среды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1,5</w:t>
            </w:r>
          </w:p>
        </w:tc>
      </w:tr>
      <w:tr w:rsidR="00D220AE" w:rsidRPr="00D220AE" w:rsidTr="00D220AE"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Удовлетворенность работой, услугами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1,14</w:t>
            </w:r>
          </w:p>
        </w:tc>
      </w:tr>
      <w:tr w:rsidR="00D220AE" w:rsidRPr="00D220AE" w:rsidTr="00D220AE"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Уровень обслуживания покупателей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1,13</w:t>
            </w:r>
          </w:p>
        </w:tc>
      </w:tr>
      <w:tr w:rsidR="00D220AE" w:rsidRPr="00D220AE" w:rsidTr="00D220AE"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Отсутствие организационных патологий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0,86</w:t>
            </w:r>
          </w:p>
        </w:tc>
      </w:tr>
      <w:tr w:rsidR="00D220AE" w:rsidRPr="00D220AE" w:rsidTr="00D220AE"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Социальная защищенность сотрудников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1</w:t>
            </w:r>
          </w:p>
        </w:tc>
      </w:tr>
      <w:tr w:rsidR="00D220AE" w:rsidRPr="00D220AE" w:rsidTr="00D220AE"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Сохранение рабочих мест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0" w:type="auto"/>
            <w:hideMark/>
          </w:tcPr>
          <w:p w:rsidR="00D220AE" w:rsidRPr="00D220AE" w:rsidRDefault="00D220AE" w:rsidP="00D220AE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D220AE">
              <w:rPr>
                <w:rFonts w:cstheme="minorHAnsi"/>
                <w:sz w:val="24"/>
                <w:szCs w:val="24"/>
                <w:lang w:eastAsia="ru-RU"/>
              </w:rPr>
              <w:t>1,13</w:t>
            </w:r>
          </w:p>
        </w:tc>
      </w:tr>
    </w:tbl>
    <w:p w:rsidR="00D220AE" w:rsidRPr="00D220AE" w:rsidRDefault="00D220AE" w:rsidP="00D220AE">
      <w:pPr>
        <w:shd w:val="clear" w:color="auto" w:fill="F3F3ED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</w:p>
    <w:p w:rsidR="00D220AE" w:rsidRPr="00D220AE" w:rsidRDefault="00D220AE" w:rsidP="00D220AE">
      <w:pPr>
        <w:pStyle w:val="a3"/>
        <w:jc w:val="both"/>
        <w:rPr>
          <w:b/>
          <w:sz w:val="24"/>
          <w:szCs w:val="24"/>
        </w:rPr>
      </w:pPr>
      <w:r w:rsidRPr="00D220AE">
        <w:rPr>
          <w:b/>
          <w:sz w:val="24"/>
          <w:szCs w:val="24"/>
        </w:rPr>
        <w:t xml:space="preserve">Выводы: </w:t>
      </w:r>
    </w:p>
    <w:p w:rsidR="00D220AE" w:rsidRDefault="00D220AE" w:rsidP="00D220AE">
      <w:pPr>
        <w:pStyle w:val="a3"/>
        <w:jc w:val="both"/>
        <w:rPr>
          <w:sz w:val="24"/>
          <w:szCs w:val="24"/>
        </w:rPr>
      </w:pPr>
      <w:r w:rsidRPr="00D220AE">
        <w:rPr>
          <w:sz w:val="24"/>
          <w:szCs w:val="24"/>
        </w:rPr>
        <w:t>Снижение издержек является мощным инструментом повышения рентабельности</w:t>
      </w:r>
      <w:proofErr w:type="gramStart"/>
      <w:r>
        <w:rPr>
          <w:sz w:val="24"/>
          <w:szCs w:val="24"/>
        </w:rPr>
        <w:t>.</w:t>
      </w:r>
      <w:proofErr w:type="gramEnd"/>
      <w:r w:rsidRPr="00D220A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</w:t>
      </w:r>
      <w:r w:rsidRPr="00D220AE">
        <w:rPr>
          <w:sz w:val="24"/>
          <w:szCs w:val="24"/>
        </w:rPr>
        <w:t>утсорсинг</w:t>
      </w:r>
      <w:proofErr w:type="spellEnd"/>
      <w:r w:rsidRPr="00D220AE">
        <w:rPr>
          <w:sz w:val="24"/>
          <w:szCs w:val="24"/>
        </w:rPr>
        <w:t xml:space="preserve"> позволяет не только сокращать издержки, но и использовать новейшие управленческие и информационные технологии</w:t>
      </w:r>
    </w:p>
    <w:p w:rsidR="00D220AE" w:rsidRPr="00D220AE" w:rsidRDefault="00D220AE" w:rsidP="00D220A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D220AE">
        <w:rPr>
          <w:sz w:val="24"/>
          <w:szCs w:val="24"/>
        </w:rPr>
        <w:t>озволя</w:t>
      </w:r>
      <w:r>
        <w:rPr>
          <w:sz w:val="24"/>
          <w:szCs w:val="24"/>
        </w:rPr>
        <w:t>ет</w:t>
      </w:r>
      <w:r w:rsidRPr="00D220AE">
        <w:rPr>
          <w:sz w:val="24"/>
          <w:szCs w:val="24"/>
        </w:rPr>
        <w:t xml:space="preserve"> бизнесу решать масштабные задачи и успешно развиваться.</w:t>
      </w:r>
    </w:p>
    <w:sectPr w:rsidR="00D220AE" w:rsidRPr="00D220AE" w:rsidSect="00A6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0AE"/>
    <w:rsid w:val="00716A21"/>
    <w:rsid w:val="00A6403F"/>
    <w:rsid w:val="00D220AE"/>
    <w:rsid w:val="00F86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21"/>
  </w:style>
  <w:style w:type="paragraph" w:styleId="3">
    <w:name w:val="heading 3"/>
    <w:basedOn w:val="a"/>
    <w:link w:val="30"/>
    <w:uiPriority w:val="9"/>
    <w:qFormat/>
    <w:rsid w:val="00D220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D220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D22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220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0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23008">
          <w:marLeft w:val="0"/>
          <w:marRight w:val="225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2703">
                  <w:marLeft w:val="0"/>
                  <w:marRight w:val="0"/>
                  <w:marTop w:val="0"/>
                  <w:marBottom w:val="0"/>
                  <w:divBdr>
                    <w:top w:val="single" w:sz="6" w:space="15" w:color="DDDDDD"/>
                    <w:left w:val="none" w:sz="0" w:space="0" w:color="auto"/>
                    <w:bottom w:val="single" w:sz="6" w:space="15" w:color="DDDDDD"/>
                    <w:right w:val="none" w:sz="0" w:space="0" w:color="auto"/>
                  </w:divBdr>
                </w:div>
              </w:divsChild>
            </w:div>
          </w:divsChild>
        </w:div>
        <w:div w:id="58672404">
          <w:marLeft w:val="0"/>
          <w:marRight w:val="0"/>
          <w:marTop w:val="150"/>
          <w:marBottom w:val="0"/>
          <w:divBdr>
            <w:top w:val="dashed" w:sz="6" w:space="11" w:color="FF5B5B"/>
            <w:left w:val="dashed" w:sz="6" w:space="11" w:color="FF5B5B"/>
            <w:bottom w:val="dashed" w:sz="6" w:space="11" w:color="FF5B5B"/>
            <w:right w:val="dashed" w:sz="6" w:space="11" w:color="FF5B5B"/>
          </w:divBdr>
          <w:divsChild>
            <w:div w:id="8418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2017-03-12T05:40:00Z</dcterms:created>
  <dcterms:modified xsi:type="dcterms:W3CDTF">2017-03-12T05:44:00Z</dcterms:modified>
</cp:coreProperties>
</file>