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37" w:rsidRDefault="00B24037" w:rsidP="00B24037">
      <w:pPr>
        <w:pStyle w:val="a6"/>
        <w:spacing w:before="0" w:beforeAutospacing="0" w:after="0" w:afterAutospacing="0" w:line="226" w:lineRule="atLeast"/>
        <w:jc w:val="center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b/>
          <w:bCs/>
          <w:color w:val="000000"/>
        </w:rPr>
        <w:t xml:space="preserve">Контрольная работа по теме: «Литосфера», </w:t>
      </w:r>
      <w:r>
        <w:rPr>
          <w:rFonts w:ascii="&amp;quot" w:hAnsi="&amp;quot"/>
          <w:b/>
          <w:bCs/>
          <w:i/>
          <w:iCs/>
          <w:color w:val="000000"/>
          <w:u w:val="single"/>
        </w:rPr>
        <w:t>I вариант</w:t>
      </w:r>
    </w:p>
    <w:p w:rsidR="00B24037" w:rsidRDefault="00B24037" w:rsidP="00B24037">
      <w:pPr>
        <w:pStyle w:val="a6"/>
        <w:numPr>
          <w:ilvl w:val="0"/>
          <w:numId w:val="2"/>
        </w:numPr>
        <w:spacing w:before="0" w:beforeAutospacing="0" w:after="0" w:afterAutospacing="0" w:line="226" w:lineRule="atLeast"/>
        <w:ind w:left="0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b/>
          <w:bCs/>
          <w:color w:val="000000"/>
          <w:sz w:val="16"/>
          <w:szCs w:val="16"/>
          <w:u w:val="single"/>
        </w:rPr>
        <w:t>В состав литосферы входят: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>а) ядро, мантия, земная кора;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>б) нижняя мантия, средняя мантия, верхняя мантия, земная кора;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>в) средняя мантия, верхняя мантия, земная кора;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>г) верхняя мантия, земная кора.</w:t>
      </w:r>
    </w:p>
    <w:p w:rsidR="00B24037" w:rsidRDefault="00B24037" w:rsidP="00B24037">
      <w:pPr>
        <w:pStyle w:val="a6"/>
        <w:numPr>
          <w:ilvl w:val="0"/>
          <w:numId w:val="3"/>
        </w:numPr>
        <w:spacing w:before="0" w:beforeAutospacing="0" w:after="0" w:afterAutospacing="0" w:line="226" w:lineRule="atLeast"/>
        <w:ind w:left="0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b/>
          <w:bCs/>
          <w:color w:val="000000"/>
          <w:sz w:val="16"/>
          <w:szCs w:val="16"/>
          <w:u w:val="single"/>
        </w:rPr>
        <w:t>Горные породы, образующиеся при остывании вещества мантии, называются: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 xml:space="preserve">а) вулканическими; 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 xml:space="preserve">б) магматическими; 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>в) глубинными;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jc w:val="both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>г) метаморфическими.</w:t>
      </w:r>
    </w:p>
    <w:p w:rsidR="00B24037" w:rsidRDefault="00B24037" w:rsidP="00B24037">
      <w:pPr>
        <w:pStyle w:val="a6"/>
        <w:numPr>
          <w:ilvl w:val="0"/>
          <w:numId w:val="4"/>
        </w:numPr>
        <w:spacing w:before="0" w:beforeAutospacing="0" w:after="0" w:afterAutospacing="0" w:line="226" w:lineRule="atLeast"/>
        <w:ind w:left="0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b/>
          <w:bCs/>
          <w:color w:val="000000"/>
          <w:sz w:val="16"/>
          <w:szCs w:val="16"/>
          <w:u w:val="single"/>
        </w:rPr>
        <w:t>Установите соответствие: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 xml:space="preserve">в) 2,9 тыс. км,           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 xml:space="preserve"> г) 6 000</w:t>
      </w:r>
      <w:proofErr w:type="gramStart"/>
      <w:r>
        <w:rPr>
          <w:rFonts w:ascii="&amp;quot" w:hAnsi="&amp;quot"/>
          <w:color w:val="000000"/>
          <w:sz w:val="16"/>
          <w:szCs w:val="16"/>
        </w:rPr>
        <w:t>°С</w:t>
      </w:r>
      <w:proofErr w:type="gramEnd"/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proofErr w:type="spellStart"/>
      <w:r>
        <w:rPr>
          <w:rFonts w:ascii="&amp;quot" w:hAnsi="&amp;quot"/>
          <w:color w:val="000000"/>
          <w:sz w:val="16"/>
          <w:szCs w:val="16"/>
        </w:rPr>
        <w:t>д</w:t>
      </w:r>
      <w:proofErr w:type="spellEnd"/>
      <w:r>
        <w:rPr>
          <w:rFonts w:ascii="&amp;quot" w:hAnsi="&amp;quot"/>
          <w:color w:val="000000"/>
          <w:sz w:val="16"/>
          <w:szCs w:val="16"/>
        </w:rPr>
        <w:t>) 2 000</w:t>
      </w:r>
      <w:proofErr w:type="gramStart"/>
      <w:r>
        <w:rPr>
          <w:rFonts w:ascii="&amp;quot" w:hAnsi="&amp;quot"/>
          <w:color w:val="000000"/>
          <w:sz w:val="16"/>
          <w:szCs w:val="16"/>
        </w:rPr>
        <w:t>°С</w:t>
      </w:r>
      <w:proofErr w:type="gramEnd"/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 xml:space="preserve">  1. ядро                     2.Мантия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jc w:val="center"/>
        <w:rPr>
          <w:rFonts w:ascii="&amp;quot" w:hAnsi="&amp;quot"/>
          <w:color w:val="000000"/>
          <w:sz w:val="16"/>
          <w:szCs w:val="16"/>
        </w:rPr>
      </w:pP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>3.Земная кора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jc w:val="center"/>
        <w:rPr>
          <w:rFonts w:ascii="&amp;quot" w:hAnsi="&amp;quot"/>
          <w:color w:val="000000"/>
          <w:sz w:val="16"/>
          <w:szCs w:val="16"/>
        </w:rPr>
      </w:pP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</w:p>
    <w:p w:rsidR="00B24037" w:rsidRP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20"/>
          <w:szCs w:val="20"/>
        </w:rPr>
      </w:pPr>
      <w:r w:rsidRPr="00B24037">
        <w:rPr>
          <w:b/>
          <w:bCs/>
          <w:color w:val="000000"/>
          <w:sz w:val="20"/>
          <w:szCs w:val="20"/>
          <w:u w:val="single"/>
        </w:rPr>
        <w:t>4.</w:t>
      </w:r>
      <w:r w:rsidRPr="00B24037">
        <w:rPr>
          <w:rFonts w:asciiTheme="majorHAnsi" w:hAnsiTheme="majorHAnsi"/>
          <w:bCs/>
          <w:color w:val="000000"/>
          <w:sz w:val="20"/>
          <w:szCs w:val="20"/>
        </w:rPr>
        <w:t>Заповедник Долина Гейзеров находится:</w:t>
      </w:r>
    </w:p>
    <w:p w:rsidR="00B24037" w:rsidRP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20"/>
          <w:szCs w:val="20"/>
        </w:rPr>
      </w:pPr>
      <w:r w:rsidRPr="00B24037">
        <w:rPr>
          <w:color w:val="000000"/>
          <w:sz w:val="20"/>
          <w:szCs w:val="20"/>
        </w:rPr>
        <w:t>А) На Камчатке Б) в Сибири В) На Кавказе Г) В Австралии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jc w:val="center"/>
        <w:rPr>
          <w:rFonts w:ascii="&amp;quot" w:hAnsi="&amp;quot"/>
          <w:color w:val="000000"/>
          <w:sz w:val="16"/>
          <w:szCs w:val="16"/>
        </w:rPr>
      </w:pP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b/>
          <w:bCs/>
          <w:color w:val="000000"/>
          <w:sz w:val="16"/>
          <w:szCs w:val="16"/>
          <w:u w:val="single"/>
        </w:rPr>
        <w:t>5. К осадочным горным породам НЕ относится: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>а) глина;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 xml:space="preserve">б) песок; 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>в) мрамор;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 xml:space="preserve">г) нефть. 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b/>
          <w:bCs/>
          <w:color w:val="000000"/>
          <w:sz w:val="16"/>
          <w:szCs w:val="16"/>
          <w:u w:val="single"/>
        </w:rPr>
        <w:t>7. Месторождения нефти и природного газа сформировались в тех районах, где в прошлом располагались: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jc w:val="center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>а) леса; б) моря; в) горы; г) города.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br/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b/>
          <w:bCs/>
          <w:color w:val="000000"/>
          <w:sz w:val="16"/>
          <w:szCs w:val="16"/>
          <w:u w:val="single"/>
        </w:rPr>
        <w:t>8. К какому типу гор по высоте относится гора Народная на Урале (высота 1895 метров)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  <w:u w:val="single"/>
        </w:rPr>
        <w:t>А) Высокие Б) Низкие В) Средние Г) Нормальные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b/>
          <w:bCs/>
          <w:color w:val="000000"/>
          <w:sz w:val="16"/>
          <w:szCs w:val="16"/>
          <w:u w:val="single"/>
        </w:rPr>
        <w:t>9. Максимальная сила землетрясений составляет: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>а) 5 баллов;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>б) 10 баллов;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 xml:space="preserve">в) 12 баллов; 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>г) 20 баллов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b/>
          <w:bCs/>
          <w:color w:val="000000"/>
          <w:sz w:val="16"/>
          <w:szCs w:val="16"/>
          <w:u w:val="single"/>
        </w:rPr>
        <w:t>10. Горы и равнины бывают: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16"/>
          <w:szCs w:val="16"/>
        </w:rPr>
        <w:t>А) Только на суше; Б) Только на дне океана; В) На суше и на дне океана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b/>
          <w:bCs/>
          <w:color w:val="000000"/>
          <w:sz w:val="16"/>
          <w:szCs w:val="16"/>
          <w:u w:val="single"/>
        </w:rPr>
        <w:t xml:space="preserve">11. В каких из обозначенных </w:t>
      </w:r>
      <w:proofErr w:type="gramStart"/>
      <w:r>
        <w:rPr>
          <w:rFonts w:ascii="&amp;quot" w:hAnsi="&amp;quot"/>
          <w:b/>
          <w:bCs/>
          <w:color w:val="000000"/>
          <w:sz w:val="16"/>
          <w:szCs w:val="16"/>
          <w:u w:val="single"/>
        </w:rPr>
        <w:t>на</w:t>
      </w:r>
      <w:proofErr w:type="gramEnd"/>
      <w:r>
        <w:rPr>
          <w:rFonts w:ascii="&amp;quot" w:hAnsi="&amp;quot"/>
          <w:b/>
          <w:bCs/>
          <w:color w:val="000000"/>
          <w:sz w:val="16"/>
          <w:szCs w:val="16"/>
          <w:u w:val="single"/>
        </w:rPr>
        <w:t xml:space="preserve"> </w:t>
      </w:r>
      <w:proofErr w:type="gramStart"/>
      <w:r>
        <w:rPr>
          <w:rFonts w:ascii="&amp;quot" w:hAnsi="&amp;quot"/>
          <w:b/>
          <w:bCs/>
          <w:color w:val="000000"/>
          <w:sz w:val="16"/>
          <w:szCs w:val="16"/>
          <w:u w:val="single"/>
        </w:rPr>
        <w:t>карте</w:t>
      </w:r>
      <w:proofErr w:type="gramEnd"/>
      <w:r>
        <w:rPr>
          <w:rFonts w:ascii="&amp;quot" w:hAnsi="&amp;quot"/>
          <w:b/>
          <w:bCs/>
          <w:color w:val="000000"/>
          <w:sz w:val="16"/>
          <w:szCs w:val="16"/>
          <w:u w:val="single"/>
        </w:rPr>
        <w:t xml:space="preserve"> районов землетрясения невозможны?</w:t>
      </w:r>
    </w:p>
    <w:p w:rsidR="00B24037" w:rsidRDefault="00B24037" w:rsidP="00B24037">
      <w:pPr>
        <w:pStyle w:val="a6"/>
        <w:spacing w:before="0" w:beforeAutospacing="0" w:after="0" w:afterAutospacing="0" w:line="226" w:lineRule="atLeast"/>
        <w:rPr>
          <w:rFonts w:ascii="&amp;quot" w:hAnsi="&amp;quot"/>
          <w:color w:val="000000"/>
          <w:sz w:val="16"/>
          <w:szCs w:val="16"/>
        </w:rPr>
      </w:pPr>
    </w:p>
    <w:p w:rsidR="001208D1" w:rsidRDefault="00B24037" w:rsidP="00B24037">
      <w:r>
        <w:rPr>
          <w:noProof/>
        </w:rPr>
        <w:drawing>
          <wp:inline distT="0" distB="0" distL="0" distR="0">
            <wp:extent cx="4140200" cy="2333625"/>
            <wp:effectExtent l="19050" t="0" r="0" b="0"/>
            <wp:docPr id="14" name="Рисунок 14" descr="hello_html_347323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3473236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08D1" w:rsidSect="005D0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F8F"/>
    <w:multiLevelType w:val="multilevel"/>
    <w:tmpl w:val="C054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C64A8"/>
    <w:multiLevelType w:val="multilevel"/>
    <w:tmpl w:val="B476C5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3012F"/>
    <w:multiLevelType w:val="hybridMultilevel"/>
    <w:tmpl w:val="CD7E0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32132"/>
    <w:multiLevelType w:val="multilevel"/>
    <w:tmpl w:val="6A3AA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EC5E34"/>
    <w:multiLevelType w:val="multilevel"/>
    <w:tmpl w:val="76842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65891"/>
    <w:multiLevelType w:val="multilevel"/>
    <w:tmpl w:val="0D7A6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208D1"/>
    <w:rsid w:val="001208D1"/>
    <w:rsid w:val="005D029D"/>
    <w:rsid w:val="00B24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8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03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2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2020-04-29T08:23:00Z</dcterms:created>
  <dcterms:modified xsi:type="dcterms:W3CDTF">2020-05-12T16:44:00Z</dcterms:modified>
</cp:coreProperties>
</file>