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B7" w:rsidRPr="00DE5E0E" w:rsidRDefault="006802B7" w:rsidP="006802B7">
      <w:pPr>
        <w:rPr>
          <w:rFonts w:ascii="Times New Roman" w:hAnsi="Times New Roman" w:cs="Times New Roman"/>
          <w:lang w:eastAsia="ru-RU"/>
        </w:rPr>
      </w:pPr>
      <w:r w:rsidRPr="00DE5E0E">
        <w:rPr>
          <w:rFonts w:ascii="Times New Roman" w:hAnsi="Times New Roman" w:cs="Times New Roman"/>
          <w:b/>
          <w:bCs/>
          <w:lang w:eastAsia="ru-RU"/>
        </w:rPr>
        <w:t>Билет №9</w:t>
      </w:r>
    </w:p>
    <w:p w:rsidR="006802B7" w:rsidRPr="00DE5E0E" w:rsidRDefault="006802B7" w:rsidP="006802B7">
      <w:pPr>
        <w:rPr>
          <w:rFonts w:ascii="Times New Roman" w:hAnsi="Times New Roman" w:cs="Times New Roman"/>
          <w:lang w:eastAsia="ru-RU"/>
        </w:rPr>
      </w:pPr>
      <w:r w:rsidRPr="00DE5E0E">
        <w:rPr>
          <w:rFonts w:ascii="Times New Roman" w:hAnsi="Times New Roman" w:cs="Times New Roman"/>
          <w:b/>
          <w:bCs/>
          <w:lang w:eastAsia="ru-RU"/>
        </w:rPr>
        <w:t xml:space="preserve">1. </w:t>
      </w:r>
      <w:r w:rsidRPr="00DE5E0E">
        <w:rPr>
          <w:rFonts w:ascii="Times New Roman" w:hAnsi="Times New Roman" w:cs="Times New Roman"/>
          <w:lang w:eastAsia="ru-RU"/>
        </w:rPr>
        <w:t>Классификация горных пород.</w:t>
      </w:r>
    </w:p>
    <w:p w:rsidR="006802B7" w:rsidRPr="00DE5E0E" w:rsidRDefault="006802B7" w:rsidP="006802B7">
      <w:pPr>
        <w:rPr>
          <w:rFonts w:ascii="Times New Roman" w:hAnsi="Times New Roman" w:cs="Times New Roman"/>
          <w:lang w:eastAsia="ru-RU"/>
        </w:rPr>
      </w:pPr>
      <w:r w:rsidRPr="00DE5E0E">
        <w:rPr>
          <w:rFonts w:ascii="Times New Roman" w:hAnsi="Times New Roman" w:cs="Times New Roman"/>
          <w:b/>
          <w:bCs/>
          <w:lang w:eastAsia="ru-RU"/>
        </w:rPr>
        <w:t xml:space="preserve">2. </w:t>
      </w:r>
      <w:r w:rsidRPr="00DE5E0E">
        <w:rPr>
          <w:rFonts w:ascii="Times New Roman" w:hAnsi="Times New Roman" w:cs="Times New Roman"/>
          <w:lang w:eastAsia="ru-RU"/>
        </w:rPr>
        <w:t>Постройте розу ветров за март месяц, используя данные собственного дневника наблюдений.</w:t>
      </w:r>
    </w:p>
    <w:p w:rsidR="006802B7" w:rsidRDefault="006802B7"/>
    <w:p w:rsidR="006802B7" w:rsidRDefault="006802B7"/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1.2.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</w:rPr>
        <w:t>Классификация горных пород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По происхождению горные породы подразделяются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на</w:t>
      </w:r>
      <w:proofErr w:type="gramEnd"/>
      <w:r>
        <w:rPr>
          <w:rFonts w:ascii="Arial" w:hAnsi="Arial" w:cs="Arial"/>
          <w:color w:val="000000"/>
          <w:sz w:val="18"/>
          <w:szCs w:val="18"/>
        </w:rPr>
        <w:t>: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1.Магматические породы.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Осадочные породы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3.Метаморфические породы.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Магматической определяется порода, образовавшаяся в результате охлаждения и затвердевания магмы. Так как магма может остывать на глубине, внутри каменной оболочки земного шара, или на земной поверхности, то магматические породы разделяются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интрузивные (внедрившиеся в толщи горных пород) и эффузивные (излившиеся). Наиболее типичными интрузивными породами считаются гранит, диорит, габбро, перидотит и др. Базальт, липарит, андезит принадлежат эффузивным породам.</w:t>
      </w:r>
      <w:bookmarkStart w:id="0" w:name="_ftnref1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"http://www.bestreferat.ru/referat-245119.html" \l "_ftn1"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color w:val="800080"/>
          <w:sz w:val="18"/>
          <w:szCs w:val="18"/>
          <w:u w:val="none"/>
        </w:rPr>
        <w:t>[1]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  <w:bookmarkEnd w:id="0"/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Осадочные породы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Осадочные горные породы –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породы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сформировавшиеся на поверхности или в приповерхностной части Земной коры за счет осаждения продуктов экзогенных процессов. Сами экзогенные процессы по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напрвленностии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результатам можно условно разделить на 3 группы: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Разрушительные-промежуточные-созидательные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 осадочным процессом связаны разнообразные полезные ископаемые. Это бокситы, железные и марганцевые руды, соли, нефть и газ, угли и горючие сланцы и др.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 рыхлыми обломочными породами связаны россыпи золота, платины, олова, вольфрама, алмазов и др. драгоценных камней.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Сами породы используются как строительный материал, глины как адсорбент.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Метаморфические породы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том же словаре напечатано: «порода метаморфическая – основные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особенности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которой (минеральный состав, структура, текстура) обусловлены процессами метаморфизма, тогда как признаки первичного осадочного (в парапородах) или магматического (в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ортопородах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происхождения частично или полностью утрачены».</w:t>
      </w:r>
    </w:p>
    <w:p w:rsidR="006802B7" w:rsidRDefault="006802B7" w:rsidP="006802B7">
      <w:pPr>
        <w:pStyle w:val="a3"/>
        <w:shd w:val="clear" w:color="auto" w:fill="FFFFDD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18"/>
          <w:szCs w:val="18"/>
        </w:rPr>
      </w:pPr>
    </w:p>
    <w:p w:rsidR="006802B7" w:rsidRDefault="006802B7"/>
    <w:sectPr w:rsidR="0068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802B7"/>
    <w:rsid w:val="0068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02B7"/>
  </w:style>
  <w:style w:type="character" w:styleId="a4">
    <w:name w:val="Hyperlink"/>
    <w:basedOn w:val="a0"/>
    <w:uiPriority w:val="99"/>
    <w:semiHidden/>
    <w:unhideWhenUsed/>
    <w:rsid w:val="006802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2016-03-26T08:50:00Z</dcterms:created>
  <dcterms:modified xsi:type="dcterms:W3CDTF">2016-03-26T08:57:00Z</dcterms:modified>
</cp:coreProperties>
</file>