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20" w:rsidRPr="003C1320" w:rsidRDefault="003C1320" w:rsidP="003C132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color w:val="00B050"/>
          <w:kern w:val="36"/>
          <w:sz w:val="40"/>
          <w:szCs w:val="40"/>
          <w:u w:val="single"/>
          <w:lang w:val="uk-UA" w:eastAsia="ru-RU"/>
        </w:rPr>
      </w:pPr>
      <w:r w:rsidRPr="003C1320">
        <w:rPr>
          <w:rFonts w:ascii="Arial" w:eastAsia="Times New Roman" w:hAnsi="Arial" w:cs="Arial"/>
          <w:bCs/>
          <w:color w:val="00B050"/>
          <w:kern w:val="36"/>
          <w:sz w:val="40"/>
          <w:szCs w:val="40"/>
          <w:u w:val="single"/>
          <w:lang w:val="uk-UA" w:eastAsia="ru-RU"/>
        </w:rPr>
        <w:t xml:space="preserve">Теорія </w:t>
      </w:r>
      <w:proofErr w:type="spellStart"/>
      <w:r w:rsidRPr="003C1320">
        <w:rPr>
          <w:rFonts w:ascii="Arial" w:eastAsia="Times New Roman" w:hAnsi="Arial" w:cs="Arial"/>
          <w:bCs/>
          <w:color w:val="00B050"/>
          <w:kern w:val="36"/>
          <w:sz w:val="40"/>
          <w:szCs w:val="40"/>
          <w:u w:val="single"/>
          <w:lang w:eastAsia="ru-RU"/>
        </w:rPr>
        <w:t>Еріка</w:t>
      </w:r>
      <w:proofErr w:type="spellEnd"/>
      <w:r w:rsidRPr="003C1320">
        <w:rPr>
          <w:rFonts w:ascii="Arial" w:eastAsia="Times New Roman" w:hAnsi="Arial" w:cs="Arial"/>
          <w:bCs/>
          <w:color w:val="00B050"/>
          <w:kern w:val="36"/>
          <w:sz w:val="40"/>
          <w:szCs w:val="40"/>
          <w:u w:val="single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bCs/>
          <w:color w:val="00B050"/>
          <w:kern w:val="36"/>
          <w:sz w:val="40"/>
          <w:szCs w:val="40"/>
          <w:u w:val="single"/>
          <w:lang w:eastAsia="ru-RU"/>
        </w:rPr>
        <w:t>Еріксона</w:t>
      </w:r>
      <w:proofErr w:type="spellEnd"/>
    </w:p>
    <w:p w:rsidR="003C1320" w:rsidRPr="003C1320" w:rsidRDefault="003C1320" w:rsidP="003C132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</w:pPr>
      <w:proofErr w:type="spellStart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>Теорія</w:t>
      </w:r>
      <w:proofErr w:type="spellEnd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 xml:space="preserve"> розвитку </w:t>
      </w:r>
      <w:proofErr w:type="spellStart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>особистості</w:t>
      </w:r>
      <w:proofErr w:type="spellEnd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val="uk-UA"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val="uk-UA" w:eastAsia="ru-RU"/>
        </w:rPr>
        <w:t>Еріка</w:t>
      </w:r>
      <w:proofErr w:type="spellEnd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val="uk-UA"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val="uk-UA" w:eastAsia="ru-RU"/>
        </w:rPr>
        <w:t>Еріксона</w:t>
      </w:r>
      <w:proofErr w:type="spellEnd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>стверджу</w:t>
      </w:r>
      <w:proofErr w:type="gramStart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>є</w:t>
      </w:r>
      <w:proofErr w:type="spellEnd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>:</w:t>
      </w:r>
      <w:proofErr w:type="gramEnd"/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  <w:t xml:space="preserve">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proofErr w:type="spellStart"/>
      <w:proofErr w:type="gram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Соц</w:t>
      </w:r>
      <w:proofErr w:type="gram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іум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для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дитини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не антагонистичен.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Особистість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розвивається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від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народження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до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смерті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.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Особистість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розвивається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через </w:t>
      </w:r>
      <w:proofErr w:type="spellStart"/>
      <w:proofErr w:type="gram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посл</w:t>
      </w:r>
      <w:proofErr w:type="gram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ідовні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етапи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життя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.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Етапи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життя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, як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стадії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розвитку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особистості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,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однакові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для </w:t>
      </w:r>
      <w:proofErr w:type="gram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вс</w:t>
      </w:r>
      <w:proofErr w:type="gram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іх.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У розвитку людини </w:t>
      </w:r>
      <w:proofErr w:type="spellStart"/>
      <w:proofErr w:type="gram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в</w:t>
      </w:r>
      <w:proofErr w:type="gram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ісім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стадій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.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Кожну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стадію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свого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розвитку людина може пройти благополучно, так і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нема</w:t>
      </w:r>
      <w:proofErr w:type="gram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є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.</w:t>
      </w:r>
      <w:proofErr w:type="gram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Перехід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від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стадії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до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наступної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стадії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є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особистісним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кризою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. </w:t>
      </w:r>
    </w:p>
    <w:p w:rsidR="003C1320" w:rsidRPr="003C1320" w:rsidRDefault="003C1320" w:rsidP="003C1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У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кризі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втрачається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ег</w:t>
      </w:r>
      <w:proofErr w:type="gram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о-</w:t>
      </w:r>
      <w:proofErr w:type="gram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ідентичність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, </w:t>
      </w:r>
      <w:proofErr w:type="spellStart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завдання</w:t>
      </w:r>
      <w:proofErr w:type="spellEnd"/>
      <w:r w:rsidRPr="003C1320">
        <w:rPr>
          <w:rFonts w:ascii="Arial" w:eastAsia="Times New Roman" w:hAnsi="Arial" w:cs="Arial"/>
          <w:color w:val="00B050"/>
          <w:sz w:val="32"/>
          <w:szCs w:val="32"/>
          <w:lang w:eastAsia="ru-RU"/>
        </w:rPr>
        <w:t xml:space="preserve"> психотерапевта - її повернути.</w:t>
      </w:r>
    </w:p>
    <w:p w:rsidR="003C1320" w:rsidRPr="003C1320" w:rsidRDefault="003C1320" w:rsidP="003C1320">
      <w:pPr>
        <w:spacing w:before="100" w:beforeAutospacing="1" w:after="100" w:afterAutospacing="1" w:line="240" w:lineRule="auto"/>
        <w:ind w:left="360"/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Fonts w:ascii="Arial" w:eastAsia="Times New Roman" w:hAnsi="Arial" w:cs="Arial"/>
          <w:b/>
          <w:color w:val="00B050"/>
          <w:sz w:val="32"/>
          <w:szCs w:val="32"/>
          <w:lang w:val="uk-UA" w:eastAsia="ru-RU"/>
        </w:rPr>
        <w:t>Теорія:</w:t>
      </w:r>
      <w:r w:rsidRPr="003C1320">
        <w:rPr>
          <w:rStyle w:val="10"/>
          <w:rFonts w:ascii="Arial" w:eastAsiaTheme="minorHAnsi" w:hAnsi="Arial" w:cs="Arial"/>
          <w:color w:val="00B050"/>
          <w:sz w:val="32"/>
          <w:szCs w:val="32"/>
          <w:lang w:val="uk-UA"/>
        </w:rPr>
        <w:t xml:space="preserve"> 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На думку </w:t>
      </w:r>
      <w:proofErr w:type="spellStart"/>
      <w:r w:rsidRPr="003C1320">
        <w:rPr>
          <w:rStyle w:val="hgkelc"/>
          <w:rFonts w:ascii="Arial" w:hAnsi="Arial" w:cs="Arial"/>
          <w:bCs/>
          <w:color w:val="00B050"/>
          <w:sz w:val="32"/>
          <w:szCs w:val="32"/>
          <w:lang w:val="uk-UA"/>
        </w:rPr>
        <w:t>Еріксона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, розвиток особистості за своїм змістом визначається тим, що суспільство очікує від людини, які цінності та ідеали їй пропонує, які завдання ставить перед нею на різних вікових етапах. Разом з тим, послідовність стадій розвитку дитини залежить від «біологічного початку».</w:t>
      </w:r>
    </w:p>
    <w:p w:rsidR="003C1320" w:rsidRPr="003C1320" w:rsidRDefault="003C1320" w:rsidP="003C1320">
      <w:pPr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color w:val="00B050"/>
          <w:sz w:val="40"/>
          <w:szCs w:val="40"/>
          <w:u w:val="single"/>
          <w:lang w:val="uk-UA" w:eastAsia="ru-RU"/>
        </w:rPr>
      </w:pPr>
      <w:proofErr w:type="spellStart"/>
      <w:r w:rsidRPr="003C1320">
        <w:rPr>
          <w:rFonts w:ascii="Arial" w:eastAsia="Times New Roman" w:hAnsi="Arial" w:cs="Arial"/>
          <w:color w:val="00B050"/>
          <w:sz w:val="40"/>
          <w:szCs w:val="40"/>
          <w:u w:val="single"/>
          <w:lang w:val="uk-UA" w:eastAsia="ru-RU"/>
        </w:rPr>
        <w:t>Ерік</w:t>
      </w:r>
      <w:proofErr w:type="spellEnd"/>
      <w:r w:rsidRPr="003C1320">
        <w:rPr>
          <w:rFonts w:ascii="Arial" w:eastAsia="Times New Roman" w:hAnsi="Arial" w:cs="Arial"/>
          <w:color w:val="00B050"/>
          <w:sz w:val="40"/>
          <w:szCs w:val="40"/>
          <w:u w:val="single"/>
          <w:lang w:val="uk-UA" w:eastAsia="ru-RU"/>
        </w:rPr>
        <w:t xml:space="preserve"> </w:t>
      </w:r>
      <w:proofErr w:type="spellStart"/>
      <w:r w:rsidRPr="003C1320">
        <w:rPr>
          <w:rFonts w:ascii="Arial" w:eastAsia="Times New Roman" w:hAnsi="Arial" w:cs="Arial"/>
          <w:color w:val="00B050"/>
          <w:sz w:val="40"/>
          <w:szCs w:val="40"/>
          <w:u w:val="single"/>
          <w:lang w:val="uk-UA" w:eastAsia="ru-RU"/>
        </w:rPr>
        <w:t>Еріксон</w:t>
      </w:r>
      <w:proofErr w:type="spellEnd"/>
    </w:p>
    <w:p w:rsidR="003C1320" w:rsidRDefault="003C1320" w:rsidP="003C1320">
      <w:pPr>
        <w:pStyle w:val="a3"/>
        <w:jc w:val="center"/>
        <w:rPr>
          <w:rFonts w:ascii="Arial" w:hAnsi="Arial" w:cs="Arial"/>
          <w:b/>
          <w:bCs/>
          <w:color w:val="00B050"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color w:val="00B050"/>
          <w:sz w:val="32"/>
          <w:szCs w:val="32"/>
        </w:rPr>
        <w:drawing>
          <wp:inline distT="0" distB="0" distL="0" distR="0">
            <wp:extent cx="2239121" cy="3290138"/>
            <wp:effectExtent l="19050" t="0" r="8779" b="0"/>
            <wp:docPr id="1" name="Рисунок 0" descr="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153" cy="328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320" w:rsidRDefault="003C1320" w:rsidP="003C1320">
      <w:pPr>
        <w:pStyle w:val="a3"/>
        <w:rPr>
          <w:rFonts w:ascii="Arial" w:hAnsi="Arial" w:cs="Arial"/>
          <w:b/>
          <w:bCs/>
          <w:color w:val="00B050"/>
          <w:sz w:val="32"/>
          <w:szCs w:val="32"/>
          <w:lang w:val="en-US"/>
        </w:rPr>
      </w:pPr>
    </w:p>
    <w:p w:rsidR="003C1320" w:rsidRPr="003C1320" w:rsidRDefault="003C1320" w:rsidP="003C1320">
      <w:pPr>
        <w:pStyle w:val="a3"/>
        <w:rPr>
          <w:rFonts w:ascii="Arial" w:hAnsi="Arial" w:cs="Arial"/>
          <w:color w:val="00B050"/>
          <w:sz w:val="32"/>
          <w:szCs w:val="32"/>
          <w:lang w:val="uk-UA"/>
        </w:rPr>
      </w:pPr>
      <w:proofErr w:type="spellStart"/>
      <w:r w:rsidRPr="003C1320">
        <w:rPr>
          <w:rFonts w:ascii="Arial" w:hAnsi="Arial" w:cs="Arial"/>
          <w:b/>
          <w:bCs/>
          <w:color w:val="00B050"/>
          <w:sz w:val="32"/>
          <w:szCs w:val="32"/>
          <w:lang w:val="uk-UA"/>
        </w:rPr>
        <w:lastRenderedPageBreak/>
        <w:t>Ерік</w:t>
      </w:r>
      <w:proofErr w:type="spellEnd"/>
      <w:r w:rsidRPr="003C1320">
        <w:rPr>
          <w:rFonts w:ascii="Arial" w:hAnsi="Arial" w:cs="Arial"/>
          <w:b/>
          <w:bCs/>
          <w:color w:val="00B050"/>
          <w:sz w:val="32"/>
          <w:szCs w:val="32"/>
          <w:lang w:val="uk-UA"/>
        </w:rPr>
        <w:t xml:space="preserve"> </w:t>
      </w:r>
      <w:proofErr w:type="spellStart"/>
      <w:r w:rsidRPr="003C1320">
        <w:rPr>
          <w:rFonts w:ascii="Arial" w:hAnsi="Arial" w:cs="Arial"/>
          <w:b/>
          <w:bCs/>
          <w:color w:val="00B050"/>
          <w:sz w:val="32"/>
          <w:szCs w:val="32"/>
          <w:lang w:val="uk-UA"/>
        </w:rPr>
        <w:t>Гомбурґер</w:t>
      </w:r>
      <w:proofErr w:type="spellEnd"/>
      <w:r w:rsidRPr="003C1320">
        <w:rPr>
          <w:rFonts w:ascii="Arial" w:hAnsi="Arial" w:cs="Arial"/>
          <w:b/>
          <w:bCs/>
          <w:color w:val="00B050"/>
          <w:sz w:val="32"/>
          <w:szCs w:val="32"/>
          <w:lang w:val="uk-UA"/>
        </w:rPr>
        <w:t xml:space="preserve"> </w:t>
      </w:r>
      <w:proofErr w:type="spellStart"/>
      <w:r w:rsidRPr="003C1320">
        <w:rPr>
          <w:rFonts w:ascii="Arial" w:hAnsi="Arial" w:cs="Arial"/>
          <w:b/>
          <w:bCs/>
          <w:color w:val="00B050"/>
          <w:sz w:val="32"/>
          <w:szCs w:val="32"/>
          <w:lang w:val="uk-UA"/>
        </w:rPr>
        <w:t>Еріксон</w:t>
      </w:r>
      <w:proofErr w:type="spellEnd"/>
      <w:r w:rsidRPr="003C1320">
        <w:rPr>
          <w:rFonts w:ascii="Arial" w:hAnsi="Arial" w:cs="Arial"/>
          <w:color w:val="00B050"/>
          <w:sz w:val="32"/>
          <w:szCs w:val="32"/>
          <w:lang w:val="uk-UA"/>
        </w:rPr>
        <w:t xml:space="preserve"> - американсько-німецький психолог єврейського походження. </w:t>
      </w:r>
    </w:p>
    <w:p w:rsidR="003C1320" w:rsidRPr="003C1320" w:rsidRDefault="003C1320" w:rsidP="003C1320">
      <w:pPr>
        <w:pStyle w:val="a3"/>
        <w:rPr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Fonts w:ascii="Arial" w:hAnsi="Arial" w:cs="Arial"/>
          <w:b/>
          <w:color w:val="00B050"/>
          <w:sz w:val="32"/>
          <w:szCs w:val="32"/>
        </w:rPr>
        <w:t>Працював</w:t>
      </w:r>
      <w:r w:rsidRPr="003C1320">
        <w:rPr>
          <w:rFonts w:ascii="Arial" w:hAnsi="Arial" w:cs="Arial"/>
          <w:color w:val="00B050"/>
          <w:sz w:val="32"/>
          <w:szCs w:val="32"/>
        </w:rPr>
        <w:t xml:space="preserve"> у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сфері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психології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розвитку та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психоаналізу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.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Відомий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,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найперше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, </w:t>
      </w:r>
      <w:proofErr w:type="spellStart"/>
      <w:proofErr w:type="gramStart"/>
      <w:r w:rsidRPr="003C1320">
        <w:rPr>
          <w:rFonts w:ascii="Arial" w:hAnsi="Arial" w:cs="Arial"/>
          <w:color w:val="00B050"/>
          <w:sz w:val="32"/>
          <w:szCs w:val="32"/>
        </w:rPr>
        <w:t>своєю</w:t>
      </w:r>
      <w:proofErr w:type="spellEnd"/>
      <w:proofErr w:type="gramEnd"/>
      <w:r w:rsidRPr="003C1320">
        <w:rPr>
          <w:rFonts w:ascii="Arial" w:hAnsi="Arial" w:cs="Arial"/>
          <w:color w:val="00B050"/>
          <w:sz w:val="32"/>
          <w:szCs w:val="32"/>
        </w:rPr>
        <w:t xml:space="preserve">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теорією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стадій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психосоціального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розвитку, а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також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як автор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терміну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кризи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 </w:t>
      </w:r>
      <w:proofErr w:type="spellStart"/>
      <w:r w:rsidRPr="003C1320">
        <w:rPr>
          <w:rFonts w:ascii="Arial" w:hAnsi="Arial" w:cs="Arial"/>
          <w:color w:val="00B050"/>
          <w:sz w:val="32"/>
          <w:szCs w:val="32"/>
        </w:rPr>
        <w:t>ідентичності</w:t>
      </w:r>
      <w:proofErr w:type="spellEnd"/>
      <w:r w:rsidRPr="003C1320">
        <w:rPr>
          <w:rFonts w:ascii="Arial" w:hAnsi="Arial" w:cs="Arial"/>
          <w:color w:val="00B050"/>
          <w:sz w:val="32"/>
          <w:szCs w:val="32"/>
        </w:rPr>
        <w:t xml:space="preserve">. </w:t>
      </w:r>
    </w:p>
    <w:p w:rsidR="003C1320" w:rsidRPr="003C1320" w:rsidRDefault="003C1320" w:rsidP="003C1320">
      <w:pPr>
        <w:pStyle w:val="a3"/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</w:p>
    <w:p w:rsidR="005E54AE" w:rsidRPr="003C1320" w:rsidRDefault="003C1320" w:rsidP="003C1320">
      <w:pPr>
        <w:pStyle w:val="a3"/>
        <w:rPr>
          <w:rStyle w:val="hgkelc"/>
          <w:rFonts w:ascii="Arial" w:hAnsi="Arial" w:cs="Arial"/>
          <w:i/>
          <w:color w:val="00B050"/>
          <w:sz w:val="32"/>
          <w:szCs w:val="32"/>
          <w:lang w:val="uk-UA"/>
        </w:rPr>
      </w:pPr>
      <w:r w:rsidRPr="003C1320">
        <w:rPr>
          <w:rStyle w:val="hgkelc"/>
          <w:rFonts w:ascii="Arial" w:hAnsi="Arial" w:cs="Arial"/>
          <w:b/>
          <w:color w:val="00B050"/>
          <w:sz w:val="32"/>
          <w:szCs w:val="32"/>
          <w:lang w:val="uk-UA"/>
        </w:rPr>
        <w:t>Криза ідентичності: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 У віковій психології немає одностайності відносно терміна </w:t>
      </w:r>
      <w:proofErr w:type="spellStart"/>
      <w:r w:rsidRPr="003C1320">
        <w:rPr>
          <w:rStyle w:val="hgkelc"/>
          <w:rFonts w:ascii="Arial" w:hAnsi="Arial" w:cs="Arial"/>
          <w:i/>
          <w:color w:val="00B050"/>
          <w:sz w:val="32"/>
          <w:szCs w:val="32"/>
          <w:lang w:val="uk-UA"/>
        </w:rPr>
        <w:t>“криза</w:t>
      </w:r>
      <w:proofErr w:type="spellEnd"/>
      <w:r w:rsidRPr="003C1320">
        <w:rPr>
          <w:rStyle w:val="hgkelc"/>
          <w:rFonts w:ascii="Arial" w:hAnsi="Arial" w:cs="Arial"/>
          <w:i/>
          <w:color w:val="00B050"/>
          <w:sz w:val="32"/>
          <w:szCs w:val="32"/>
          <w:lang w:val="uk-UA"/>
        </w:rPr>
        <w:t xml:space="preserve"> </w:t>
      </w:r>
      <w:proofErr w:type="spellStart"/>
      <w:r w:rsidRPr="003C1320">
        <w:rPr>
          <w:rStyle w:val="hgkelc"/>
          <w:rFonts w:ascii="Arial" w:hAnsi="Arial" w:cs="Arial"/>
          <w:i/>
          <w:color w:val="00B050"/>
          <w:sz w:val="32"/>
          <w:szCs w:val="32"/>
          <w:lang w:val="uk-UA"/>
        </w:rPr>
        <w:t>ідентичності”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для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 позначення </w:t>
      </w:r>
      <w:r w:rsidRPr="003C1320">
        <w:rPr>
          <w:rStyle w:val="hgkelc"/>
          <w:rFonts w:ascii="Arial" w:hAnsi="Arial" w:cs="Arial"/>
          <w:bCs/>
          <w:color w:val="00B050"/>
          <w:sz w:val="32"/>
          <w:szCs w:val="32"/>
          <w:lang w:val="uk-UA"/>
        </w:rPr>
        <w:t xml:space="preserve">періоду переходу особисто </w:t>
      </w:r>
      <w:proofErr w:type="spellStart"/>
      <w:r w:rsidRPr="003C1320">
        <w:rPr>
          <w:rStyle w:val="hgkelc"/>
          <w:rFonts w:ascii="Arial" w:hAnsi="Arial" w:cs="Arial"/>
          <w:bCs/>
          <w:color w:val="00B050"/>
          <w:sz w:val="32"/>
          <w:szCs w:val="32"/>
          <w:lang w:val="uk-UA"/>
        </w:rPr>
        <w:t>сті</w:t>
      </w:r>
      <w:proofErr w:type="spellEnd"/>
      <w:r w:rsidRPr="003C1320">
        <w:rPr>
          <w:rStyle w:val="hgkelc"/>
          <w:rFonts w:ascii="Arial" w:hAnsi="Arial" w:cs="Arial"/>
          <w:bCs/>
          <w:color w:val="00B050"/>
          <w:sz w:val="32"/>
          <w:szCs w:val="32"/>
          <w:lang w:val="uk-UA"/>
        </w:rPr>
        <w:t xml:space="preserve"> від дитинства до дорослості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. В основу теорії </w:t>
      </w:r>
      <w:proofErr w:type="spellStart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безкризового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 розвитку покладений принцип, згідно з яким криза – результат </w:t>
      </w:r>
      <w:proofErr w:type="spellStart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“безладного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 </w:t>
      </w:r>
      <w:proofErr w:type="spellStart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дорослішання”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. </w:t>
      </w:r>
      <w:r w:rsidRPr="003C1320">
        <w:rPr>
          <w:rStyle w:val="hgkelc"/>
          <w:rFonts w:ascii="Arial" w:hAnsi="Arial" w:cs="Arial"/>
          <w:b/>
          <w:color w:val="00B050"/>
          <w:sz w:val="32"/>
          <w:szCs w:val="32"/>
          <w:lang w:val="uk-UA"/>
        </w:rPr>
        <w:t>Простими словами: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  Це </w:t>
      </w:r>
      <w:r w:rsidRPr="003C1320">
        <w:rPr>
          <w:rStyle w:val="hgkelc"/>
          <w:rFonts w:ascii="Arial" w:hAnsi="Arial" w:cs="Arial"/>
          <w:bCs/>
          <w:color w:val="00B050"/>
          <w:sz w:val="32"/>
          <w:szCs w:val="32"/>
          <w:lang w:val="uk-UA"/>
        </w:rPr>
        <w:t xml:space="preserve">ті зміни, ті життєві пертурбації, які ставлять перед нами питання </w:t>
      </w:r>
      <w:r w:rsidRPr="003C1320">
        <w:rPr>
          <w:rStyle w:val="hgkelc"/>
          <w:rFonts w:ascii="Arial" w:hAnsi="Arial" w:cs="Arial"/>
          <w:bCs/>
          <w:i/>
          <w:color w:val="00B050"/>
          <w:sz w:val="32"/>
          <w:szCs w:val="32"/>
          <w:lang w:val="uk-UA"/>
        </w:rPr>
        <w:t>«хто я такий, чого я хочу, куди я йду»</w:t>
      </w:r>
      <w:r w:rsidRPr="003C1320">
        <w:rPr>
          <w:rStyle w:val="hgkelc"/>
          <w:rFonts w:ascii="Arial" w:hAnsi="Arial" w:cs="Arial"/>
          <w:i/>
          <w:color w:val="00B050"/>
          <w:sz w:val="32"/>
          <w:szCs w:val="32"/>
          <w:lang w:val="uk-UA"/>
        </w:rPr>
        <w:t>.</w:t>
      </w:r>
    </w:p>
    <w:p w:rsidR="003C1320" w:rsidRPr="003C1320" w:rsidRDefault="003C1320" w:rsidP="003C1320">
      <w:pPr>
        <w:pStyle w:val="a3"/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</w:p>
    <w:p w:rsidR="003C1320" w:rsidRPr="003C1320" w:rsidRDefault="003C1320" w:rsidP="003C1320">
      <w:pPr>
        <w:pStyle w:val="a3"/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</w:p>
    <w:p w:rsidR="003C1320" w:rsidRPr="003C1320" w:rsidRDefault="003C1320" w:rsidP="003C1320">
      <w:pPr>
        <w:pStyle w:val="a3"/>
        <w:rPr>
          <w:rFonts w:ascii="Arial" w:hAnsi="Arial" w:cs="Arial"/>
          <w:b/>
          <w:color w:val="00B050"/>
          <w:sz w:val="32"/>
          <w:szCs w:val="32"/>
          <w:lang w:val="uk-UA"/>
        </w:rPr>
      </w:pPr>
      <w:r w:rsidRPr="003C1320">
        <w:rPr>
          <w:rFonts w:ascii="Arial" w:hAnsi="Arial" w:cs="Arial"/>
          <w:b/>
          <w:color w:val="00B050"/>
          <w:sz w:val="32"/>
          <w:szCs w:val="32"/>
          <w:lang w:val="uk-UA"/>
        </w:rPr>
        <w:t xml:space="preserve">Теорія стадій психосоціального розвитку: </w:t>
      </w:r>
    </w:p>
    <w:p w:rsidR="003C1320" w:rsidRPr="003C1320" w:rsidRDefault="003C1320" w:rsidP="003C1320">
      <w:pPr>
        <w:pStyle w:val="a3"/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Він розрізняв 5 стадій особистісного розвитку: </w:t>
      </w:r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 xml:space="preserve">оральну, анальну, фалічну, латентну й </w:t>
      </w:r>
      <w:proofErr w:type="spellStart"/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>генітальну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. Перші три стадії дитина проходить задовго до настання статевого дозрівання, здобуваючи насолоду від різних ерогенних зон свого тіла.</w:t>
      </w:r>
    </w:p>
    <w:p w:rsidR="003C1320" w:rsidRPr="003C1320" w:rsidRDefault="003C1320" w:rsidP="003C1320">
      <w:pPr>
        <w:pStyle w:val="a3"/>
        <w:numPr>
          <w:ilvl w:val="0"/>
          <w:numId w:val="2"/>
        </w:numPr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Оральна фаза розвитку характеризується тим, що </w:t>
      </w:r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>основне джерело задоволення і потенційної фрустрації пов'язане з годуванням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. У психології дитини панує одне прагнення – поглинати їжу. Провідна ерогенна область цієї стадії – рот як знаряддя живлення, смоктання і первинного обстеження предметів.</w:t>
      </w:r>
    </w:p>
    <w:p w:rsidR="003C1320" w:rsidRPr="003C1320" w:rsidRDefault="003C1320" w:rsidP="003C1320">
      <w:pPr>
        <w:pStyle w:val="a3"/>
        <w:numPr>
          <w:ilvl w:val="0"/>
          <w:numId w:val="2"/>
        </w:numPr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Анальна стадія починається у віці близько 18 місяців і триває до трьох років. Протягом цього періоду </w:t>
      </w:r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>дитина вчиться самостійно ходити в туалет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. Вона отримує велике задоволення від цього контролю, тому що це одна з перших функцій, яка вимагає від дитини усвідомленості своїх дій.</w:t>
      </w:r>
    </w:p>
    <w:p w:rsidR="003C1320" w:rsidRPr="003C1320" w:rsidRDefault="003C1320" w:rsidP="003C1320">
      <w:pPr>
        <w:pStyle w:val="a3"/>
        <w:ind w:left="720"/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</w:p>
    <w:p w:rsidR="003C1320" w:rsidRPr="003C1320" w:rsidRDefault="003C1320" w:rsidP="003C1320">
      <w:pPr>
        <w:pStyle w:val="a3"/>
        <w:numPr>
          <w:ilvl w:val="0"/>
          <w:numId w:val="2"/>
        </w:numPr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lastRenderedPageBreak/>
        <w:t xml:space="preserve">Фалічна фаза (3.5 - 6 років) - </w:t>
      </w:r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>третя стадія дитячої сексуальності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. На цій стадії дитина починає вивчати своє тіло, розглядати і чіпати свої статеві органи; у нього виникає інтерес до батьків протилежної статі, ідентифікація з батьком своєї статі і прищеплення певної статевої ролі.</w:t>
      </w:r>
    </w:p>
    <w:p w:rsidR="003C1320" w:rsidRPr="003C1320" w:rsidRDefault="003C1320" w:rsidP="003C1320">
      <w:pPr>
        <w:pStyle w:val="a3"/>
        <w:numPr>
          <w:ilvl w:val="0"/>
          <w:numId w:val="2"/>
        </w:numPr>
        <w:rPr>
          <w:rStyle w:val="hgkelc"/>
          <w:rFonts w:ascii="Arial" w:hAnsi="Arial" w:cs="Arial"/>
          <w:color w:val="00B050"/>
          <w:sz w:val="32"/>
          <w:szCs w:val="32"/>
          <w:lang w:val="uk-UA"/>
        </w:rPr>
      </w:pP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Латентна фаза (6 - 12 років) - </w:t>
      </w:r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>четверта стадія дитячої сексуальності, що характеризується зниженням статевого інтересу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.</w:t>
      </w:r>
    </w:p>
    <w:p w:rsidR="003C1320" w:rsidRPr="003C1320" w:rsidRDefault="003C1320" w:rsidP="003C1320">
      <w:pPr>
        <w:pStyle w:val="a3"/>
        <w:numPr>
          <w:ilvl w:val="0"/>
          <w:numId w:val="2"/>
        </w:numPr>
        <w:rPr>
          <w:rFonts w:ascii="Arial" w:hAnsi="Arial" w:cs="Arial"/>
          <w:color w:val="00B050"/>
          <w:sz w:val="32"/>
          <w:szCs w:val="32"/>
          <w:lang w:val="uk-UA"/>
        </w:rPr>
      </w:pPr>
      <w:proofErr w:type="spellStart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Генітальна</w:t>
      </w:r>
      <w:proofErr w:type="spellEnd"/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 xml:space="preserve"> - </w:t>
      </w:r>
      <w:r w:rsidRPr="003C1320">
        <w:rPr>
          <w:rStyle w:val="hgkelc"/>
          <w:rFonts w:ascii="Arial" w:hAnsi="Arial" w:cs="Arial"/>
          <w:b/>
          <w:bCs/>
          <w:color w:val="00B050"/>
          <w:sz w:val="32"/>
          <w:szCs w:val="32"/>
          <w:lang w:val="uk-UA"/>
        </w:rPr>
        <w:t>період статевого дозрівання і до 22 років</w:t>
      </w:r>
      <w:r w:rsidRPr="003C1320">
        <w:rPr>
          <w:rStyle w:val="hgkelc"/>
          <w:rFonts w:ascii="Arial" w:hAnsi="Arial" w:cs="Arial"/>
          <w:color w:val="00B050"/>
          <w:sz w:val="32"/>
          <w:szCs w:val="32"/>
          <w:lang w:val="uk-UA"/>
        </w:rPr>
        <w:t>.</w:t>
      </w:r>
    </w:p>
    <w:sectPr w:rsidR="003C1320" w:rsidRPr="003C1320" w:rsidSect="00E87F5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86B"/>
    <w:multiLevelType w:val="multilevel"/>
    <w:tmpl w:val="DD92E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7C61BD"/>
    <w:multiLevelType w:val="hybridMultilevel"/>
    <w:tmpl w:val="B1FE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1320"/>
    <w:rsid w:val="003C1320"/>
    <w:rsid w:val="005E54AE"/>
    <w:rsid w:val="00E8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AE"/>
  </w:style>
  <w:style w:type="paragraph" w:styleId="1">
    <w:name w:val="heading 1"/>
    <w:basedOn w:val="a"/>
    <w:link w:val="10"/>
    <w:uiPriority w:val="9"/>
    <w:qFormat/>
    <w:rsid w:val="003C132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32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3C1320"/>
  </w:style>
  <w:style w:type="paragraph" w:styleId="a3">
    <w:name w:val="Normal (Web)"/>
    <w:basedOn w:val="a"/>
    <w:uiPriority w:val="99"/>
    <w:unhideWhenUsed/>
    <w:rsid w:val="003C13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1320"/>
    <w:rPr>
      <w:color w:val="0000FF"/>
      <w:u w:val="single"/>
    </w:rPr>
  </w:style>
  <w:style w:type="character" w:customStyle="1" w:styleId="hgkelc">
    <w:name w:val="hgkelc"/>
    <w:basedOn w:val="a0"/>
    <w:rsid w:val="003C1320"/>
  </w:style>
  <w:style w:type="character" w:customStyle="1" w:styleId="ts-comment-commentedtext">
    <w:name w:val="ts-comment-commentedtext"/>
    <w:basedOn w:val="a0"/>
    <w:rsid w:val="003C1320"/>
  </w:style>
  <w:style w:type="paragraph" w:styleId="a5">
    <w:name w:val="Balloon Text"/>
    <w:basedOn w:val="a"/>
    <w:link w:val="a6"/>
    <w:uiPriority w:val="99"/>
    <w:semiHidden/>
    <w:unhideWhenUsed/>
    <w:rsid w:val="003C1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2023-11-18T14:46:00Z</dcterms:created>
  <dcterms:modified xsi:type="dcterms:W3CDTF">2023-11-18T15:08:00Z</dcterms:modified>
</cp:coreProperties>
</file>