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-3"/>
        <w:tblpPr w:leftFromText="180" w:rightFromText="180" w:horzAnchor="margin" w:tblpXSpec="center" w:tblpY="-204"/>
        <w:tblW w:w="15817" w:type="dxa"/>
        <w:tblLayout w:type="fixed"/>
        <w:tblLook w:val="04A0"/>
      </w:tblPr>
      <w:tblGrid>
        <w:gridCol w:w="1951"/>
        <w:gridCol w:w="2797"/>
        <w:gridCol w:w="3556"/>
        <w:gridCol w:w="3945"/>
        <w:gridCol w:w="3568"/>
      </w:tblGrid>
      <w:tr w:rsidR="00C00030" w:rsidRPr="00C00030" w:rsidTr="00C00030">
        <w:trPr>
          <w:gridAfter w:val="4"/>
          <w:cnfStyle w:val="100000000000"/>
          <w:wAfter w:w="13866" w:type="dxa"/>
          <w:trHeight w:val="38"/>
        </w:trPr>
        <w:tc>
          <w:tcPr>
            <w:cnfStyle w:val="001000000000"/>
            <w:tcW w:w="1951" w:type="dxa"/>
            <w:hideMark/>
          </w:tcPr>
          <w:p w:rsidR="00C00030" w:rsidRPr="00C00030" w:rsidRDefault="00C00030" w:rsidP="00C00030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00030" w:rsidRPr="00C00030" w:rsidTr="00C00030">
        <w:trPr>
          <w:cnfStyle w:val="000000100000"/>
          <w:trHeight w:val="38"/>
        </w:trPr>
        <w:tc>
          <w:tcPr>
            <w:cnfStyle w:val="001000000000"/>
            <w:tcW w:w="1951" w:type="dxa"/>
            <w:hideMark/>
          </w:tcPr>
          <w:p w:rsidR="00C00030" w:rsidRPr="00C00030" w:rsidRDefault="00C00030" w:rsidP="00C00030">
            <w:pPr>
              <w:spacing w:before="100" w:beforeAutospacing="1" w:after="100" w:afterAutospacing="1"/>
              <w:ind w:left="275" w:hanging="275"/>
              <w:jc w:val="both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C00030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Часть</w:t>
            </w:r>
          </w:p>
          <w:p w:rsidR="00C00030" w:rsidRPr="00C00030" w:rsidRDefault="00C00030" w:rsidP="00C00030">
            <w:pPr>
              <w:spacing w:before="100" w:beforeAutospacing="1" w:after="100" w:afterAutospacing="1"/>
              <w:ind w:left="275" w:hanging="275"/>
              <w:jc w:val="both"/>
              <w:rPr>
                <w:rFonts w:ascii="Arial" w:eastAsia="Times New Roman" w:hAnsi="Arial" w:cs="Arial"/>
                <w:b w:val="0"/>
                <w:color w:val="000000"/>
                <w:sz w:val="32"/>
                <w:szCs w:val="32"/>
                <w:lang w:eastAsia="ru-RU"/>
              </w:rPr>
            </w:pPr>
            <w:r w:rsidRPr="00C00030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листа</w:t>
            </w:r>
          </w:p>
        </w:tc>
        <w:tc>
          <w:tcPr>
            <w:tcW w:w="2797" w:type="dxa"/>
            <w:hideMark/>
          </w:tcPr>
          <w:p w:rsidR="00C00030" w:rsidRPr="00C00030" w:rsidRDefault="00C00030" w:rsidP="00C00030">
            <w:pPr>
              <w:spacing w:before="100" w:beforeAutospacing="1" w:after="100" w:afterAutospacing="1"/>
              <w:ind w:left="275" w:hanging="275"/>
              <w:jc w:val="both"/>
              <w:cnfStyle w:val="000000100000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C00030"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  <w:t>Ткань</w:t>
            </w:r>
          </w:p>
        </w:tc>
        <w:tc>
          <w:tcPr>
            <w:tcW w:w="3556" w:type="dxa"/>
            <w:hideMark/>
          </w:tcPr>
          <w:p w:rsidR="00C00030" w:rsidRPr="00C00030" w:rsidRDefault="00C00030" w:rsidP="00C00030">
            <w:pPr>
              <w:spacing w:before="100" w:beforeAutospacing="1" w:after="100" w:afterAutospacing="1"/>
              <w:ind w:left="275" w:hanging="275"/>
              <w:jc w:val="both"/>
              <w:cnfStyle w:val="000000100000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C00030"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  <w:t>Строение</w:t>
            </w:r>
          </w:p>
        </w:tc>
        <w:tc>
          <w:tcPr>
            <w:tcW w:w="3945" w:type="dxa"/>
            <w:hideMark/>
          </w:tcPr>
          <w:p w:rsidR="00C00030" w:rsidRPr="00C00030" w:rsidRDefault="00C00030" w:rsidP="00C00030">
            <w:pPr>
              <w:spacing w:before="100" w:beforeAutospacing="1" w:after="100" w:afterAutospacing="1"/>
              <w:ind w:left="275" w:hanging="275"/>
              <w:jc w:val="both"/>
              <w:cnfStyle w:val="000000100000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C00030"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  <w:t>Функция</w:t>
            </w:r>
          </w:p>
        </w:tc>
        <w:tc>
          <w:tcPr>
            <w:tcW w:w="3568" w:type="dxa"/>
            <w:hideMark/>
          </w:tcPr>
          <w:p w:rsidR="00C00030" w:rsidRPr="00C00030" w:rsidRDefault="00C00030" w:rsidP="00C00030">
            <w:pPr>
              <w:spacing w:before="100" w:beforeAutospacing="1" w:after="100" w:afterAutospacing="1"/>
              <w:ind w:left="275" w:hanging="275"/>
              <w:jc w:val="both"/>
              <w:cnfStyle w:val="000000100000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C00030"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ru-RU"/>
              </w:rPr>
              <w:t>Примечание</w:t>
            </w:r>
          </w:p>
        </w:tc>
      </w:tr>
      <w:tr w:rsidR="00C00030" w:rsidRPr="00C00030" w:rsidTr="00C00030">
        <w:trPr>
          <w:trHeight w:val="2800"/>
        </w:trPr>
        <w:tc>
          <w:tcPr>
            <w:cnfStyle w:val="001000000000"/>
            <w:tcW w:w="1951" w:type="dxa"/>
            <w:hideMark/>
          </w:tcPr>
          <w:p w:rsidR="00C00030" w:rsidRPr="00C00030" w:rsidRDefault="00C00030" w:rsidP="00C00030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C00030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Кожица</w:t>
            </w:r>
          </w:p>
          <w:p w:rsidR="00C00030" w:rsidRPr="00C00030" w:rsidRDefault="00C00030" w:rsidP="00C00030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C00030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(эпидерма)</w:t>
            </w:r>
          </w:p>
        </w:tc>
        <w:tc>
          <w:tcPr>
            <w:tcW w:w="2797" w:type="dxa"/>
            <w:hideMark/>
          </w:tcPr>
          <w:p w:rsidR="00C00030" w:rsidRPr="00C00030" w:rsidRDefault="00C00030" w:rsidP="00C00030">
            <w:pPr>
              <w:spacing w:before="100" w:beforeAutospacing="1" w:after="100" w:afterAutospacing="1"/>
              <w:jc w:val="both"/>
              <w:cnfStyle w:val="000000000000"/>
              <w:rPr>
                <w:rFonts w:asciiTheme="majorHAnsi" w:eastAsia="Times New Roman" w:hAnsiTheme="majorHAnsi" w:cs="Arial"/>
                <w:color w:val="000000"/>
                <w:sz w:val="28"/>
                <w:szCs w:val="32"/>
                <w:lang w:eastAsia="ru-RU"/>
              </w:rPr>
            </w:pPr>
            <w:r w:rsidRPr="00C00030">
              <w:rPr>
                <w:rFonts w:asciiTheme="majorHAnsi" w:eastAsia="Times New Roman" w:hAnsiTheme="majorHAnsi" w:cs="Arial"/>
                <w:color w:val="000000"/>
                <w:sz w:val="28"/>
                <w:szCs w:val="32"/>
                <w:lang w:eastAsia="ru-RU"/>
              </w:rPr>
              <w:t>Покровная</w:t>
            </w:r>
          </w:p>
        </w:tc>
        <w:tc>
          <w:tcPr>
            <w:tcW w:w="3556" w:type="dxa"/>
            <w:hideMark/>
          </w:tcPr>
          <w:p w:rsidR="00C00030" w:rsidRPr="00C00030" w:rsidRDefault="00C00030" w:rsidP="00C00030">
            <w:pPr>
              <w:spacing w:before="100" w:beforeAutospacing="1" w:after="100" w:afterAutospacing="1"/>
              <w:jc w:val="both"/>
              <w:cnfStyle w:val="000000000000"/>
              <w:rPr>
                <w:rFonts w:asciiTheme="majorHAnsi" w:eastAsia="Times New Roman" w:hAnsiTheme="majorHAnsi" w:cs="Arial"/>
                <w:color w:val="000000"/>
                <w:sz w:val="28"/>
                <w:szCs w:val="32"/>
                <w:lang w:eastAsia="ru-RU"/>
              </w:rPr>
            </w:pPr>
            <w:proofErr w:type="gramStart"/>
            <w:r w:rsidRPr="00C00030">
              <w:rPr>
                <w:rFonts w:asciiTheme="majorHAnsi" w:eastAsia="Times New Roman" w:hAnsiTheme="majorHAnsi" w:cs="Arial"/>
                <w:color w:val="000000"/>
                <w:sz w:val="28"/>
                <w:szCs w:val="32"/>
                <w:lang w:eastAsia="ru-RU"/>
              </w:rPr>
              <w:t>Образована</w:t>
            </w:r>
            <w:proofErr w:type="gramEnd"/>
            <w:r w:rsidRPr="00C00030">
              <w:rPr>
                <w:rFonts w:asciiTheme="majorHAnsi" w:eastAsia="Times New Roman" w:hAnsiTheme="majorHAnsi" w:cs="Arial"/>
                <w:color w:val="000000"/>
                <w:sz w:val="28"/>
                <w:szCs w:val="32"/>
                <w:lang w:eastAsia="ru-RU"/>
              </w:rPr>
              <w:t xml:space="preserve"> одним слоем живых плотно соединенных прозрачных клеток с утолщенной прозрачной стенкой.</w:t>
            </w:r>
          </w:p>
        </w:tc>
        <w:tc>
          <w:tcPr>
            <w:tcW w:w="3945" w:type="dxa"/>
            <w:hideMark/>
          </w:tcPr>
          <w:p w:rsidR="00C00030" w:rsidRPr="00C00030" w:rsidRDefault="00C00030" w:rsidP="00C00030">
            <w:pPr>
              <w:spacing w:before="100" w:beforeAutospacing="1" w:after="100" w:afterAutospacing="1"/>
              <w:jc w:val="both"/>
              <w:cnfStyle w:val="000000000000"/>
              <w:rPr>
                <w:rFonts w:asciiTheme="majorHAnsi" w:eastAsia="Times New Roman" w:hAnsiTheme="majorHAnsi" w:cs="Arial"/>
                <w:color w:val="000000"/>
                <w:sz w:val="28"/>
                <w:szCs w:val="32"/>
                <w:lang w:eastAsia="ru-RU"/>
              </w:rPr>
            </w:pPr>
            <w:r w:rsidRPr="00C00030">
              <w:rPr>
                <w:rFonts w:asciiTheme="majorHAnsi" w:eastAsia="Times New Roman" w:hAnsiTheme="majorHAnsi" w:cs="Arial"/>
                <w:color w:val="000000"/>
                <w:sz w:val="28"/>
                <w:szCs w:val="32"/>
                <w:lang w:eastAsia="ru-RU"/>
              </w:rPr>
              <w:t>Защита листа от механических повреждений, высыхания, проникновения болезнетворных микроорганизмов. Функция устьиц — газообмен листа с внешней средой</w:t>
            </w:r>
          </w:p>
        </w:tc>
        <w:tc>
          <w:tcPr>
            <w:tcW w:w="3568" w:type="dxa"/>
            <w:hideMark/>
          </w:tcPr>
          <w:p w:rsidR="00C00030" w:rsidRPr="00C00030" w:rsidRDefault="00C00030" w:rsidP="00C00030">
            <w:pPr>
              <w:spacing w:before="100" w:beforeAutospacing="1" w:after="100" w:afterAutospacing="1"/>
              <w:jc w:val="both"/>
              <w:cnfStyle w:val="000000000000"/>
              <w:rPr>
                <w:rFonts w:asciiTheme="majorHAnsi" w:eastAsia="Times New Roman" w:hAnsiTheme="majorHAnsi" w:cs="Arial"/>
                <w:color w:val="000000"/>
                <w:sz w:val="28"/>
                <w:szCs w:val="32"/>
                <w:lang w:eastAsia="ru-RU"/>
              </w:rPr>
            </w:pPr>
            <w:proofErr w:type="gramStart"/>
            <w:r w:rsidRPr="00C00030">
              <w:rPr>
                <w:rFonts w:asciiTheme="majorHAnsi" w:eastAsia="Times New Roman" w:hAnsiTheme="majorHAnsi" w:cs="Arial"/>
                <w:color w:val="000000"/>
                <w:sz w:val="28"/>
                <w:szCs w:val="32"/>
                <w:lang w:eastAsia="ru-RU"/>
              </w:rPr>
              <w:t>Устьица обычно находятся на нижней части листа, у водных растений — на верхней, у листьев, расположенных вертикально, — на обеих сторонах листовой пластины</w:t>
            </w:r>
            <w:proofErr w:type="gramEnd"/>
          </w:p>
        </w:tc>
      </w:tr>
      <w:tr w:rsidR="00C00030" w:rsidRPr="00C00030" w:rsidTr="00C00030">
        <w:trPr>
          <w:cnfStyle w:val="000000100000"/>
          <w:trHeight w:val="1820"/>
        </w:trPr>
        <w:tc>
          <w:tcPr>
            <w:cnfStyle w:val="001000000000"/>
            <w:tcW w:w="1951" w:type="dxa"/>
            <w:hideMark/>
          </w:tcPr>
          <w:p w:rsidR="00C00030" w:rsidRPr="00C00030" w:rsidRDefault="00C00030" w:rsidP="00C00030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C00030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Мякоть</w:t>
            </w:r>
          </w:p>
          <w:p w:rsidR="00C00030" w:rsidRPr="00C00030" w:rsidRDefault="00C00030" w:rsidP="00C00030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C00030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(мезофилл)</w:t>
            </w:r>
          </w:p>
        </w:tc>
        <w:tc>
          <w:tcPr>
            <w:tcW w:w="2797" w:type="dxa"/>
            <w:hideMark/>
          </w:tcPr>
          <w:p w:rsidR="00C00030" w:rsidRPr="00C00030" w:rsidRDefault="00C00030" w:rsidP="00C00030">
            <w:pPr>
              <w:spacing w:before="100" w:beforeAutospacing="1" w:after="100" w:afterAutospacing="1"/>
              <w:jc w:val="both"/>
              <w:cnfStyle w:val="000000100000"/>
              <w:rPr>
                <w:rFonts w:asciiTheme="majorHAnsi" w:eastAsia="Times New Roman" w:hAnsiTheme="majorHAnsi" w:cs="Arial"/>
                <w:color w:val="000000"/>
                <w:sz w:val="28"/>
                <w:szCs w:val="32"/>
                <w:lang w:eastAsia="ru-RU"/>
              </w:rPr>
            </w:pPr>
            <w:r w:rsidRPr="00C00030">
              <w:rPr>
                <w:rFonts w:asciiTheme="majorHAnsi" w:eastAsia="Times New Roman" w:hAnsiTheme="majorHAnsi" w:cs="Arial"/>
                <w:color w:val="000000"/>
                <w:sz w:val="28"/>
                <w:szCs w:val="32"/>
                <w:lang w:eastAsia="ru-RU"/>
              </w:rPr>
              <w:t>Столбчатая</w:t>
            </w:r>
          </w:p>
        </w:tc>
        <w:tc>
          <w:tcPr>
            <w:tcW w:w="3556" w:type="dxa"/>
            <w:hideMark/>
          </w:tcPr>
          <w:p w:rsidR="00C00030" w:rsidRPr="00C00030" w:rsidRDefault="00C00030" w:rsidP="00C00030">
            <w:pPr>
              <w:spacing w:before="100" w:beforeAutospacing="1" w:after="100" w:afterAutospacing="1"/>
              <w:jc w:val="both"/>
              <w:cnfStyle w:val="000000100000"/>
              <w:rPr>
                <w:rFonts w:asciiTheme="majorHAnsi" w:eastAsia="Times New Roman" w:hAnsiTheme="majorHAnsi" w:cs="Arial"/>
                <w:color w:val="000000"/>
                <w:sz w:val="28"/>
                <w:szCs w:val="32"/>
                <w:lang w:eastAsia="ru-RU"/>
              </w:rPr>
            </w:pPr>
            <w:proofErr w:type="gramStart"/>
            <w:r w:rsidRPr="00C00030">
              <w:rPr>
                <w:rFonts w:asciiTheme="majorHAnsi" w:eastAsia="Times New Roman" w:hAnsiTheme="majorHAnsi" w:cs="Arial"/>
                <w:color w:val="000000"/>
                <w:sz w:val="28"/>
                <w:szCs w:val="32"/>
                <w:lang w:eastAsia="ru-RU"/>
              </w:rPr>
              <w:t>Образована</w:t>
            </w:r>
            <w:proofErr w:type="gramEnd"/>
            <w:r w:rsidRPr="00C00030">
              <w:rPr>
                <w:rFonts w:asciiTheme="majorHAnsi" w:eastAsia="Times New Roman" w:hAnsiTheme="majorHAnsi" w:cs="Arial"/>
                <w:color w:val="000000"/>
                <w:sz w:val="28"/>
                <w:szCs w:val="32"/>
                <w:lang w:eastAsia="ru-RU"/>
              </w:rPr>
              <w:t xml:space="preserve"> плотно прилегающими друг к другу вытянутыми клетками с большим числом хлоропласте в</w:t>
            </w:r>
          </w:p>
        </w:tc>
        <w:tc>
          <w:tcPr>
            <w:tcW w:w="3945" w:type="dxa"/>
            <w:hideMark/>
          </w:tcPr>
          <w:p w:rsidR="00C00030" w:rsidRPr="00C00030" w:rsidRDefault="00C00030" w:rsidP="00C00030">
            <w:pPr>
              <w:spacing w:before="100" w:beforeAutospacing="1" w:after="100" w:afterAutospacing="1"/>
              <w:jc w:val="both"/>
              <w:cnfStyle w:val="000000100000"/>
              <w:rPr>
                <w:rFonts w:asciiTheme="majorHAnsi" w:eastAsia="Times New Roman" w:hAnsiTheme="majorHAnsi" w:cs="Arial"/>
                <w:color w:val="000000"/>
                <w:sz w:val="28"/>
                <w:szCs w:val="32"/>
                <w:lang w:eastAsia="ru-RU"/>
              </w:rPr>
            </w:pPr>
            <w:r w:rsidRPr="00C00030">
              <w:rPr>
                <w:rFonts w:asciiTheme="majorHAnsi" w:eastAsia="Times New Roman" w:hAnsiTheme="majorHAnsi" w:cs="Arial"/>
                <w:color w:val="000000"/>
                <w:sz w:val="28"/>
                <w:szCs w:val="32"/>
                <w:lang w:eastAsia="ru-RU"/>
              </w:rPr>
              <w:t>Фотосинтез, газообмен</w:t>
            </w:r>
          </w:p>
        </w:tc>
        <w:tc>
          <w:tcPr>
            <w:tcW w:w="3568" w:type="dxa"/>
            <w:hideMark/>
          </w:tcPr>
          <w:p w:rsidR="00C00030" w:rsidRDefault="00C00030" w:rsidP="00C00030">
            <w:pPr>
              <w:spacing w:before="100" w:beforeAutospacing="1" w:after="100" w:afterAutospacing="1"/>
              <w:jc w:val="both"/>
              <w:cnfStyle w:val="000000100000"/>
              <w:rPr>
                <w:rFonts w:asciiTheme="majorHAnsi" w:eastAsia="Times New Roman" w:hAnsiTheme="majorHAnsi" w:cs="Arial"/>
                <w:color w:val="000000"/>
                <w:sz w:val="28"/>
                <w:szCs w:val="32"/>
                <w:lang w:eastAsia="ru-RU"/>
              </w:rPr>
            </w:pPr>
            <w:r w:rsidRPr="00C00030">
              <w:rPr>
                <w:rFonts w:asciiTheme="majorHAnsi" w:eastAsia="Times New Roman" w:hAnsiTheme="majorHAnsi" w:cs="Arial"/>
                <w:color w:val="000000"/>
                <w:sz w:val="28"/>
                <w:szCs w:val="32"/>
                <w:lang w:eastAsia="ru-RU"/>
              </w:rPr>
              <w:t xml:space="preserve">Чем больше света получает листовая пластинка, тем более развита у нее столбчатая ткань. </w:t>
            </w:r>
          </w:p>
          <w:p w:rsidR="00C00030" w:rsidRPr="00C00030" w:rsidRDefault="00C00030" w:rsidP="00C00030">
            <w:pPr>
              <w:spacing w:before="100" w:beforeAutospacing="1" w:after="100" w:afterAutospacing="1"/>
              <w:jc w:val="both"/>
              <w:cnfStyle w:val="000000100000"/>
              <w:rPr>
                <w:rFonts w:asciiTheme="majorHAnsi" w:eastAsia="Times New Roman" w:hAnsiTheme="majorHAnsi" w:cs="Arial"/>
                <w:color w:val="000000"/>
                <w:sz w:val="28"/>
                <w:szCs w:val="32"/>
                <w:lang w:eastAsia="ru-RU"/>
              </w:rPr>
            </w:pPr>
            <w:r w:rsidRPr="00C00030">
              <w:rPr>
                <w:rFonts w:asciiTheme="majorHAnsi" w:eastAsia="Times New Roman" w:hAnsiTheme="majorHAnsi" w:cs="Arial"/>
                <w:color w:val="000000"/>
                <w:sz w:val="28"/>
                <w:szCs w:val="32"/>
                <w:lang w:eastAsia="ru-RU"/>
              </w:rPr>
              <w:t>У листьев,</w:t>
            </w:r>
          </w:p>
        </w:tc>
      </w:tr>
      <w:tr w:rsidR="00C00030" w:rsidRPr="00C00030" w:rsidTr="00C00030">
        <w:trPr>
          <w:trHeight w:val="1061"/>
        </w:trPr>
        <w:tc>
          <w:tcPr>
            <w:cnfStyle w:val="001000000000"/>
            <w:tcW w:w="1951" w:type="dxa"/>
            <w:hideMark/>
          </w:tcPr>
          <w:p w:rsidR="00C00030" w:rsidRPr="00C00030" w:rsidRDefault="00C00030" w:rsidP="00C00030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97" w:type="dxa"/>
            <w:hideMark/>
          </w:tcPr>
          <w:p w:rsidR="00C00030" w:rsidRPr="00C00030" w:rsidRDefault="00C00030" w:rsidP="00C00030">
            <w:pPr>
              <w:spacing w:before="100" w:beforeAutospacing="1" w:after="100" w:afterAutospacing="1"/>
              <w:jc w:val="both"/>
              <w:cnfStyle w:val="000000000000"/>
              <w:rPr>
                <w:rFonts w:asciiTheme="majorHAnsi" w:eastAsia="Times New Roman" w:hAnsiTheme="majorHAnsi" w:cs="Arial"/>
                <w:color w:val="000000"/>
                <w:sz w:val="28"/>
                <w:szCs w:val="32"/>
                <w:lang w:eastAsia="ru-RU"/>
              </w:rPr>
            </w:pPr>
            <w:r w:rsidRPr="00C00030">
              <w:rPr>
                <w:rFonts w:asciiTheme="majorHAnsi" w:eastAsia="Times New Roman" w:hAnsiTheme="majorHAnsi" w:cs="Arial"/>
                <w:color w:val="000000"/>
                <w:sz w:val="28"/>
                <w:szCs w:val="32"/>
                <w:lang w:eastAsia="ru-RU"/>
              </w:rPr>
              <w:t>Губчатая</w:t>
            </w:r>
          </w:p>
        </w:tc>
        <w:tc>
          <w:tcPr>
            <w:tcW w:w="3556" w:type="dxa"/>
            <w:hideMark/>
          </w:tcPr>
          <w:p w:rsidR="00C00030" w:rsidRPr="00C00030" w:rsidRDefault="00C00030" w:rsidP="00C00030">
            <w:pPr>
              <w:spacing w:before="100" w:beforeAutospacing="1" w:after="100" w:afterAutospacing="1"/>
              <w:jc w:val="both"/>
              <w:cnfStyle w:val="000000000000"/>
              <w:rPr>
                <w:rFonts w:asciiTheme="majorHAnsi" w:eastAsia="Times New Roman" w:hAnsiTheme="majorHAnsi" w:cs="Arial"/>
                <w:color w:val="000000"/>
                <w:sz w:val="28"/>
                <w:szCs w:val="32"/>
                <w:lang w:eastAsia="ru-RU"/>
              </w:rPr>
            </w:pPr>
            <w:proofErr w:type="gramStart"/>
            <w:r w:rsidRPr="00C00030">
              <w:rPr>
                <w:rFonts w:asciiTheme="majorHAnsi" w:eastAsia="Times New Roman" w:hAnsiTheme="majorHAnsi" w:cs="Arial"/>
                <w:color w:val="000000"/>
                <w:sz w:val="28"/>
                <w:szCs w:val="32"/>
                <w:lang w:eastAsia="ru-RU"/>
              </w:rPr>
              <w:t>Образована</w:t>
            </w:r>
            <w:proofErr w:type="gramEnd"/>
            <w:r w:rsidRPr="00C00030">
              <w:rPr>
                <w:rFonts w:asciiTheme="majorHAnsi" w:eastAsia="Times New Roman" w:hAnsiTheme="majorHAnsi" w:cs="Arial"/>
                <w:color w:val="000000"/>
                <w:sz w:val="28"/>
                <w:szCs w:val="32"/>
                <w:lang w:eastAsia="ru-RU"/>
              </w:rPr>
              <w:t xml:space="preserve"> округлыми или неправильной формы клетками с большими межклетниками, заполненными воздухом. В клетках содержатся хлоропласта</w:t>
            </w:r>
          </w:p>
        </w:tc>
        <w:tc>
          <w:tcPr>
            <w:tcW w:w="3945" w:type="dxa"/>
            <w:hideMark/>
          </w:tcPr>
          <w:p w:rsidR="00C00030" w:rsidRPr="00C00030" w:rsidRDefault="00C00030" w:rsidP="00C00030">
            <w:pPr>
              <w:spacing w:before="100" w:beforeAutospacing="1" w:after="100" w:afterAutospacing="1"/>
              <w:jc w:val="both"/>
              <w:cnfStyle w:val="000000000000"/>
              <w:rPr>
                <w:rFonts w:asciiTheme="majorHAnsi" w:eastAsia="Times New Roman" w:hAnsiTheme="majorHAnsi" w:cs="Arial"/>
                <w:color w:val="000000"/>
                <w:sz w:val="28"/>
                <w:szCs w:val="32"/>
                <w:lang w:eastAsia="ru-RU"/>
              </w:rPr>
            </w:pPr>
            <w:r w:rsidRPr="00C00030">
              <w:rPr>
                <w:rFonts w:asciiTheme="majorHAnsi" w:eastAsia="Times New Roman" w:hAnsiTheme="majorHAnsi" w:cs="Arial"/>
                <w:color w:val="000000"/>
                <w:sz w:val="28"/>
                <w:szCs w:val="32"/>
                <w:lang w:eastAsia="ru-RU"/>
              </w:rPr>
              <w:t>Газообмен, фотосинтез</w:t>
            </w:r>
          </w:p>
        </w:tc>
        <w:tc>
          <w:tcPr>
            <w:tcW w:w="3568" w:type="dxa"/>
            <w:hideMark/>
          </w:tcPr>
          <w:p w:rsidR="00C00030" w:rsidRPr="00C00030" w:rsidRDefault="00C00030" w:rsidP="00C00030">
            <w:pPr>
              <w:spacing w:before="100" w:beforeAutospacing="1" w:after="100" w:afterAutospacing="1"/>
              <w:jc w:val="both"/>
              <w:cnfStyle w:val="000000000000"/>
              <w:rPr>
                <w:rFonts w:asciiTheme="majorHAnsi" w:eastAsia="Times New Roman" w:hAnsiTheme="majorHAnsi" w:cs="Arial"/>
                <w:color w:val="000000"/>
                <w:sz w:val="28"/>
                <w:szCs w:val="32"/>
                <w:lang w:eastAsia="ru-RU"/>
              </w:rPr>
            </w:pPr>
            <w:proofErr w:type="gramStart"/>
            <w:r w:rsidRPr="00C00030">
              <w:rPr>
                <w:rFonts w:asciiTheme="majorHAnsi" w:eastAsia="Times New Roman" w:hAnsiTheme="majorHAnsi" w:cs="Arial"/>
                <w:color w:val="000000"/>
                <w:sz w:val="28"/>
                <w:szCs w:val="32"/>
                <w:lang w:eastAsia="ru-RU"/>
              </w:rPr>
              <w:t>погруженных в воду или освещенных равномерно с двух сторон, нет четкой дифференциации на столбчатую и губчатую ткани</w:t>
            </w:r>
            <w:proofErr w:type="gramEnd"/>
          </w:p>
        </w:tc>
      </w:tr>
      <w:tr w:rsidR="00C00030" w:rsidRPr="00C00030" w:rsidTr="00C00030">
        <w:trPr>
          <w:cnfStyle w:val="000000100000"/>
          <w:trHeight w:val="1541"/>
        </w:trPr>
        <w:tc>
          <w:tcPr>
            <w:cnfStyle w:val="001000000000"/>
            <w:tcW w:w="1951" w:type="dxa"/>
            <w:hideMark/>
          </w:tcPr>
          <w:p w:rsidR="00C00030" w:rsidRPr="00C00030" w:rsidRDefault="00C00030" w:rsidP="00C00030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C00030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lastRenderedPageBreak/>
              <w:t>Жилки</w:t>
            </w:r>
          </w:p>
        </w:tc>
        <w:tc>
          <w:tcPr>
            <w:tcW w:w="2797" w:type="dxa"/>
            <w:hideMark/>
          </w:tcPr>
          <w:p w:rsidR="00C00030" w:rsidRPr="00C00030" w:rsidRDefault="00C00030" w:rsidP="00C00030">
            <w:pPr>
              <w:spacing w:before="100" w:beforeAutospacing="1" w:after="100" w:afterAutospacing="1"/>
              <w:jc w:val="both"/>
              <w:cnfStyle w:val="000000100000"/>
              <w:rPr>
                <w:rFonts w:asciiTheme="majorHAnsi" w:eastAsia="Times New Roman" w:hAnsiTheme="majorHAnsi" w:cs="Arial"/>
                <w:color w:val="000000"/>
                <w:sz w:val="28"/>
                <w:szCs w:val="32"/>
                <w:lang w:eastAsia="ru-RU"/>
              </w:rPr>
            </w:pPr>
            <w:r w:rsidRPr="00C00030">
              <w:rPr>
                <w:rFonts w:asciiTheme="majorHAnsi" w:eastAsia="Times New Roman" w:hAnsiTheme="majorHAnsi" w:cs="Arial"/>
                <w:color w:val="000000"/>
                <w:sz w:val="28"/>
                <w:szCs w:val="32"/>
                <w:lang w:eastAsia="ru-RU"/>
              </w:rPr>
              <w:t>Проводящая</w:t>
            </w:r>
          </w:p>
          <w:p w:rsidR="00C00030" w:rsidRPr="00C00030" w:rsidRDefault="00C00030" w:rsidP="00C00030">
            <w:pPr>
              <w:spacing w:before="100" w:beforeAutospacing="1" w:after="100" w:afterAutospacing="1"/>
              <w:jc w:val="both"/>
              <w:cnfStyle w:val="000000100000"/>
              <w:rPr>
                <w:rFonts w:asciiTheme="majorHAnsi" w:eastAsia="Times New Roman" w:hAnsiTheme="majorHAnsi" w:cs="Arial"/>
                <w:color w:val="000000"/>
                <w:sz w:val="28"/>
                <w:szCs w:val="32"/>
                <w:lang w:eastAsia="ru-RU"/>
              </w:rPr>
            </w:pPr>
            <w:r w:rsidRPr="00C00030">
              <w:rPr>
                <w:rFonts w:asciiTheme="majorHAnsi" w:eastAsia="Times New Roman" w:hAnsiTheme="majorHAnsi" w:cs="Arial"/>
                <w:color w:val="000000"/>
                <w:sz w:val="28"/>
                <w:szCs w:val="32"/>
                <w:lang w:eastAsia="ru-RU"/>
              </w:rPr>
              <w:t>ксилема</w:t>
            </w:r>
          </w:p>
          <w:p w:rsidR="00C00030" w:rsidRPr="00C00030" w:rsidRDefault="00C00030" w:rsidP="00C00030">
            <w:pPr>
              <w:spacing w:before="100" w:beforeAutospacing="1" w:after="100" w:afterAutospacing="1"/>
              <w:jc w:val="both"/>
              <w:cnfStyle w:val="000000100000"/>
              <w:rPr>
                <w:rFonts w:asciiTheme="majorHAnsi" w:eastAsia="Times New Roman" w:hAnsiTheme="majorHAnsi" w:cs="Arial"/>
                <w:color w:val="000000"/>
                <w:sz w:val="28"/>
                <w:szCs w:val="32"/>
                <w:lang w:eastAsia="ru-RU"/>
              </w:rPr>
            </w:pPr>
            <w:r w:rsidRPr="00C00030">
              <w:rPr>
                <w:rFonts w:asciiTheme="majorHAnsi" w:eastAsia="Times New Roman" w:hAnsiTheme="majorHAnsi" w:cs="Arial"/>
                <w:color w:val="000000"/>
                <w:sz w:val="28"/>
                <w:szCs w:val="32"/>
                <w:lang w:eastAsia="ru-RU"/>
              </w:rPr>
              <w:t>(древесина)</w:t>
            </w:r>
          </w:p>
        </w:tc>
        <w:tc>
          <w:tcPr>
            <w:tcW w:w="3556" w:type="dxa"/>
            <w:hideMark/>
          </w:tcPr>
          <w:p w:rsidR="00C00030" w:rsidRPr="00C00030" w:rsidRDefault="00C00030" w:rsidP="00C00030">
            <w:pPr>
              <w:spacing w:before="100" w:beforeAutospacing="1" w:after="100" w:afterAutospacing="1"/>
              <w:jc w:val="both"/>
              <w:cnfStyle w:val="000000100000"/>
              <w:rPr>
                <w:rFonts w:asciiTheme="majorHAnsi" w:eastAsia="Times New Roman" w:hAnsiTheme="majorHAnsi" w:cs="Arial"/>
                <w:color w:val="000000"/>
                <w:sz w:val="28"/>
                <w:szCs w:val="32"/>
                <w:lang w:eastAsia="ru-RU"/>
              </w:rPr>
            </w:pPr>
            <w:proofErr w:type="gramStart"/>
            <w:r w:rsidRPr="00C00030">
              <w:rPr>
                <w:rFonts w:asciiTheme="majorHAnsi" w:eastAsia="Times New Roman" w:hAnsiTheme="majorHAnsi" w:cs="Arial"/>
                <w:color w:val="000000"/>
                <w:sz w:val="28"/>
                <w:szCs w:val="32"/>
                <w:lang w:eastAsia="ru-RU"/>
              </w:rPr>
              <w:t>Представлена</w:t>
            </w:r>
            <w:proofErr w:type="gramEnd"/>
            <w:r w:rsidRPr="00C00030">
              <w:rPr>
                <w:rFonts w:asciiTheme="majorHAnsi" w:eastAsia="Times New Roman" w:hAnsiTheme="majorHAnsi" w:cs="Arial"/>
                <w:color w:val="000000"/>
                <w:sz w:val="28"/>
                <w:szCs w:val="32"/>
                <w:lang w:eastAsia="ru-RU"/>
              </w:rPr>
              <w:t xml:space="preserve"> сосудами, состоящими из неживых клеток с разрушенными мембранами в местах соприкосновения друг с другом</w:t>
            </w:r>
          </w:p>
        </w:tc>
        <w:tc>
          <w:tcPr>
            <w:tcW w:w="3945" w:type="dxa"/>
            <w:hideMark/>
          </w:tcPr>
          <w:p w:rsidR="00C00030" w:rsidRPr="00C00030" w:rsidRDefault="00C00030" w:rsidP="00C00030">
            <w:pPr>
              <w:spacing w:before="100" w:beforeAutospacing="1" w:after="100" w:afterAutospacing="1"/>
              <w:jc w:val="both"/>
              <w:cnfStyle w:val="000000100000"/>
              <w:rPr>
                <w:rFonts w:asciiTheme="majorHAnsi" w:eastAsia="Times New Roman" w:hAnsiTheme="majorHAnsi" w:cs="Arial"/>
                <w:color w:val="000000"/>
                <w:sz w:val="28"/>
                <w:szCs w:val="32"/>
                <w:lang w:eastAsia="ru-RU"/>
              </w:rPr>
            </w:pPr>
            <w:r w:rsidRPr="00C00030">
              <w:rPr>
                <w:rFonts w:asciiTheme="majorHAnsi" w:eastAsia="Times New Roman" w:hAnsiTheme="majorHAnsi" w:cs="Arial"/>
                <w:color w:val="000000"/>
                <w:sz w:val="28"/>
                <w:szCs w:val="32"/>
                <w:lang w:eastAsia="ru-RU"/>
              </w:rPr>
              <w:t>Передвижение воды с растворенными в ней минеральными веществами от корня к листьям</w:t>
            </w:r>
          </w:p>
        </w:tc>
        <w:tc>
          <w:tcPr>
            <w:tcW w:w="3568" w:type="dxa"/>
            <w:hideMark/>
          </w:tcPr>
          <w:p w:rsidR="00C00030" w:rsidRPr="00C00030" w:rsidRDefault="00C00030" w:rsidP="00C00030">
            <w:pPr>
              <w:spacing w:before="100" w:beforeAutospacing="1" w:after="100" w:afterAutospacing="1"/>
              <w:jc w:val="both"/>
              <w:cnfStyle w:val="000000100000"/>
              <w:rPr>
                <w:rFonts w:asciiTheme="majorHAnsi" w:eastAsia="Times New Roman" w:hAnsiTheme="majorHAnsi" w:cs="Arial"/>
                <w:color w:val="000000"/>
                <w:sz w:val="28"/>
                <w:szCs w:val="32"/>
                <w:lang w:eastAsia="ru-RU"/>
              </w:rPr>
            </w:pPr>
            <w:r w:rsidRPr="00C00030">
              <w:rPr>
                <w:rFonts w:asciiTheme="majorHAnsi" w:eastAsia="Times New Roman" w:hAnsiTheme="majorHAnsi" w:cs="Arial"/>
                <w:color w:val="000000"/>
                <w:sz w:val="28"/>
                <w:szCs w:val="32"/>
                <w:lang w:eastAsia="ru-RU"/>
              </w:rPr>
              <w:t>Проводящие пучки окружены механической тканью, придающей им эластичность и прочность</w:t>
            </w:r>
          </w:p>
        </w:tc>
      </w:tr>
      <w:tr w:rsidR="00C00030" w:rsidRPr="00C00030" w:rsidTr="00C00030">
        <w:trPr>
          <w:trHeight w:val="869"/>
        </w:trPr>
        <w:tc>
          <w:tcPr>
            <w:cnfStyle w:val="001000000000"/>
            <w:tcW w:w="1951" w:type="dxa"/>
            <w:hideMark/>
          </w:tcPr>
          <w:p w:rsidR="00C00030" w:rsidRPr="00C00030" w:rsidRDefault="00C00030" w:rsidP="00C00030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97" w:type="dxa"/>
            <w:hideMark/>
          </w:tcPr>
          <w:p w:rsidR="00C00030" w:rsidRPr="00C00030" w:rsidRDefault="00C00030" w:rsidP="00C00030">
            <w:pPr>
              <w:spacing w:before="100" w:beforeAutospacing="1" w:after="100" w:afterAutospacing="1"/>
              <w:jc w:val="both"/>
              <w:cnfStyle w:val="000000000000"/>
              <w:rPr>
                <w:rFonts w:asciiTheme="majorHAnsi" w:eastAsia="Times New Roman" w:hAnsiTheme="majorHAnsi" w:cs="Arial"/>
                <w:color w:val="000000"/>
                <w:sz w:val="28"/>
                <w:szCs w:val="32"/>
                <w:lang w:eastAsia="ru-RU"/>
              </w:rPr>
            </w:pPr>
            <w:r w:rsidRPr="00C00030">
              <w:rPr>
                <w:rFonts w:asciiTheme="majorHAnsi" w:eastAsia="Times New Roman" w:hAnsiTheme="majorHAnsi" w:cs="Arial"/>
                <w:color w:val="000000"/>
                <w:sz w:val="28"/>
                <w:szCs w:val="32"/>
                <w:lang w:eastAsia="ru-RU"/>
              </w:rPr>
              <w:t>Проводящая</w:t>
            </w:r>
          </w:p>
          <w:p w:rsidR="00C00030" w:rsidRPr="00C00030" w:rsidRDefault="00C00030" w:rsidP="00C00030">
            <w:pPr>
              <w:spacing w:before="100" w:beforeAutospacing="1" w:after="100" w:afterAutospacing="1"/>
              <w:jc w:val="both"/>
              <w:cnfStyle w:val="000000000000"/>
              <w:rPr>
                <w:rFonts w:asciiTheme="majorHAnsi" w:eastAsia="Times New Roman" w:hAnsiTheme="majorHAnsi" w:cs="Arial"/>
                <w:color w:val="000000"/>
                <w:sz w:val="28"/>
                <w:szCs w:val="32"/>
                <w:lang w:eastAsia="ru-RU"/>
              </w:rPr>
            </w:pPr>
            <w:r w:rsidRPr="00C00030">
              <w:rPr>
                <w:rFonts w:asciiTheme="majorHAnsi" w:eastAsia="Times New Roman" w:hAnsiTheme="majorHAnsi" w:cs="Arial"/>
                <w:color w:val="000000"/>
                <w:sz w:val="28"/>
                <w:szCs w:val="32"/>
                <w:lang w:eastAsia="ru-RU"/>
              </w:rPr>
              <w:t>флоэма</w:t>
            </w:r>
          </w:p>
          <w:p w:rsidR="00C00030" w:rsidRPr="00C00030" w:rsidRDefault="00C00030" w:rsidP="00C00030">
            <w:pPr>
              <w:spacing w:before="100" w:beforeAutospacing="1" w:after="100" w:afterAutospacing="1"/>
              <w:jc w:val="both"/>
              <w:cnfStyle w:val="000000000000"/>
              <w:rPr>
                <w:rFonts w:asciiTheme="majorHAnsi" w:eastAsia="Times New Roman" w:hAnsiTheme="majorHAnsi" w:cs="Arial"/>
                <w:color w:val="000000"/>
                <w:sz w:val="28"/>
                <w:szCs w:val="32"/>
                <w:lang w:eastAsia="ru-RU"/>
              </w:rPr>
            </w:pPr>
            <w:r w:rsidRPr="00C00030">
              <w:rPr>
                <w:rFonts w:asciiTheme="majorHAnsi" w:eastAsia="Times New Roman" w:hAnsiTheme="majorHAnsi" w:cs="Arial"/>
                <w:color w:val="000000"/>
                <w:sz w:val="28"/>
                <w:szCs w:val="32"/>
                <w:lang w:eastAsia="ru-RU"/>
              </w:rPr>
              <w:t>(луб)</w:t>
            </w:r>
          </w:p>
        </w:tc>
        <w:tc>
          <w:tcPr>
            <w:tcW w:w="3556" w:type="dxa"/>
            <w:hideMark/>
          </w:tcPr>
          <w:p w:rsidR="00C00030" w:rsidRPr="00C00030" w:rsidRDefault="00C00030" w:rsidP="00C00030">
            <w:pPr>
              <w:spacing w:before="100" w:beforeAutospacing="1" w:after="100" w:afterAutospacing="1"/>
              <w:jc w:val="both"/>
              <w:cnfStyle w:val="000000000000"/>
              <w:rPr>
                <w:rFonts w:asciiTheme="majorHAnsi" w:eastAsia="Times New Roman" w:hAnsiTheme="majorHAnsi" w:cs="Arial"/>
                <w:color w:val="000000"/>
                <w:sz w:val="28"/>
                <w:szCs w:val="32"/>
                <w:lang w:eastAsia="ru-RU"/>
              </w:rPr>
            </w:pPr>
            <w:proofErr w:type="gramStart"/>
            <w:r w:rsidRPr="00C00030">
              <w:rPr>
                <w:rFonts w:asciiTheme="majorHAnsi" w:eastAsia="Times New Roman" w:hAnsiTheme="majorHAnsi" w:cs="Arial"/>
                <w:color w:val="000000"/>
                <w:sz w:val="28"/>
                <w:szCs w:val="32"/>
                <w:lang w:eastAsia="ru-RU"/>
              </w:rPr>
              <w:t>Представлена</w:t>
            </w:r>
            <w:proofErr w:type="gramEnd"/>
            <w:r w:rsidRPr="00C00030">
              <w:rPr>
                <w:rFonts w:asciiTheme="majorHAnsi" w:eastAsia="Times New Roman" w:hAnsiTheme="majorHAnsi" w:cs="Arial"/>
                <w:color w:val="000000"/>
                <w:sz w:val="28"/>
                <w:szCs w:val="32"/>
                <w:lang w:eastAsia="ru-RU"/>
              </w:rPr>
              <w:t xml:space="preserve"> ситовидными трубками, образованными живыми клетками, вытянутыми в длину и с множеством мелких отверстий в местах соприкосновения друг с другом. По бокам расположены клетки-спутницы</w:t>
            </w:r>
          </w:p>
        </w:tc>
        <w:tc>
          <w:tcPr>
            <w:tcW w:w="3945" w:type="dxa"/>
            <w:hideMark/>
          </w:tcPr>
          <w:p w:rsidR="00C00030" w:rsidRPr="00C00030" w:rsidRDefault="00C00030" w:rsidP="00C00030">
            <w:pPr>
              <w:spacing w:before="100" w:beforeAutospacing="1" w:after="100" w:afterAutospacing="1"/>
              <w:jc w:val="both"/>
              <w:cnfStyle w:val="000000000000"/>
              <w:rPr>
                <w:rFonts w:asciiTheme="majorHAnsi" w:eastAsia="Times New Roman" w:hAnsiTheme="majorHAnsi" w:cs="Arial"/>
                <w:color w:val="000000"/>
                <w:sz w:val="28"/>
                <w:szCs w:val="32"/>
                <w:lang w:eastAsia="ru-RU"/>
              </w:rPr>
            </w:pPr>
            <w:r w:rsidRPr="00C00030">
              <w:rPr>
                <w:rFonts w:asciiTheme="majorHAnsi" w:eastAsia="Times New Roman" w:hAnsiTheme="majorHAnsi" w:cs="Arial"/>
                <w:color w:val="000000"/>
                <w:sz w:val="28"/>
                <w:szCs w:val="32"/>
                <w:lang w:eastAsia="ru-RU"/>
              </w:rPr>
              <w:t>Проведение растворенных сахаров из листа ко всем органам растения</w:t>
            </w:r>
          </w:p>
        </w:tc>
        <w:tc>
          <w:tcPr>
            <w:tcW w:w="3568" w:type="dxa"/>
            <w:hideMark/>
          </w:tcPr>
          <w:p w:rsidR="00C00030" w:rsidRPr="00C00030" w:rsidRDefault="00C00030" w:rsidP="00C00030">
            <w:pPr>
              <w:jc w:val="both"/>
              <w:cnfStyle w:val="000000000000"/>
              <w:rPr>
                <w:rFonts w:asciiTheme="majorHAnsi" w:eastAsia="Times New Roman" w:hAnsiTheme="majorHAnsi" w:cs="Arial"/>
                <w:color w:val="000000"/>
                <w:sz w:val="28"/>
                <w:szCs w:val="21"/>
                <w:lang w:eastAsia="ru-RU"/>
              </w:rPr>
            </w:pPr>
          </w:p>
        </w:tc>
      </w:tr>
    </w:tbl>
    <w:p w:rsidR="00A71C7E" w:rsidRDefault="00A71C7E"/>
    <w:sectPr w:rsidR="00A71C7E" w:rsidSect="00C0003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0030"/>
    <w:rsid w:val="00A71C7E"/>
    <w:rsid w:val="00C00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0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-3">
    <w:name w:val="Medium Grid 1 Accent 3"/>
    <w:basedOn w:val="a1"/>
    <w:uiPriority w:val="67"/>
    <w:rsid w:val="00C000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1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2021-03-01T10:26:00Z</dcterms:created>
  <dcterms:modified xsi:type="dcterms:W3CDTF">2021-03-01T10:31:00Z</dcterms:modified>
</cp:coreProperties>
</file>