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707" w:rsidRPr="002F3464" w:rsidRDefault="00E91707" w:rsidP="00E91707">
      <w:pPr>
        <w:spacing w:after="0" w:line="240" w:lineRule="auto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  <w:lang w:val="ru-RU"/>
        </w:rPr>
      </w:pPr>
    </w:p>
    <w:tbl>
      <w:tblPr>
        <w:tblStyle w:val="a3"/>
        <w:tblW w:w="10141" w:type="dxa"/>
        <w:tblLook w:val="04A0" w:firstRow="1" w:lastRow="0" w:firstColumn="1" w:lastColumn="0" w:noHBand="0" w:noVBand="1"/>
      </w:tblPr>
      <w:tblGrid>
        <w:gridCol w:w="1668"/>
        <w:gridCol w:w="2551"/>
        <w:gridCol w:w="5922"/>
      </w:tblGrid>
      <w:tr w:rsidR="00E91707" w:rsidRPr="002F3464" w:rsidTr="00531571">
        <w:trPr>
          <w:trHeight w:val="349"/>
        </w:trPr>
        <w:tc>
          <w:tcPr>
            <w:tcW w:w="1668" w:type="dxa"/>
          </w:tcPr>
          <w:p w:rsidR="00E91707" w:rsidRPr="002F3464" w:rsidRDefault="00E91707" w:rsidP="00531571">
            <w:pPr>
              <w:jc w:val="center"/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 w:rsidRPr="002F3464"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val="ru-RU"/>
              </w:rPr>
              <w:t>Периоды</w:t>
            </w:r>
          </w:p>
        </w:tc>
        <w:tc>
          <w:tcPr>
            <w:tcW w:w="2551" w:type="dxa"/>
          </w:tcPr>
          <w:p w:rsidR="00E91707" w:rsidRPr="002F3464" w:rsidRDefault="00E91707" w:rsidP="00531571">
            <w:pPr>
              <w:jc w:val="center"/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 w:rsidRPr="002F3464"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val="ru-RU"/>
              </w:rPr>
              <w:t>Хронологические рамки</w:t>
            </w:r>
          </w:p>
        </w:tc>
        <w:tc>
          <w:tcPr>
            <w:tcW w:w="5922" w:type="dxa"/>
          </w:tcPr>
          <w:p w:rsidR="00E91707" w:rsidRPr="002F3464" w:rsidRDefault="00E91707" w:rsidP="00531571">
            <w:pPr>
              <w:jc w:val="center"/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 w:rsidRPr="002F3464">
              <w:rPr>
                <w:rFonts w:ascii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val="ru-RU"/>
              </w:rPr>
              <w:t>Особенности</w:t>
            </w:r>
          </w:p>
        </w:tc>
      </w:tr>
      <w:tr w:rsidR="00E91707" w:rsidRPr="002F3464" w:rsidTr="00531571">
        <w:tc>
          <w:tcPr>
            <w:tcW w:w="1668" w:type="dxa"/>
          </w:tcPr>
          <w:p w:rsidR="00E91707" w:rsidRPr="002F3464" w:rsidRDefault="00E91707" w:rsidP="00531571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>Ранний феодализм</w:t>
            </w:r>
          </w:p>
        </w:tc>
        <w:tc>
          <w:tcPr>
            <w:tcW w:w="2551" w:type="dxa"/>
          </w:tcPr>
          <w:p w:rsidR="00E91707" w:rsidRPr="002F3464" w:rsidRDefault="00E91707" w:rsidP="00531571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с 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V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 в. до конца Х </w:t>
            </w:r>
            <w:proofErr w:type="gramStart"/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>в</w:t>
            </w:r>
            <w:proofErr w:type="gramEnd"/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>.</w:t>
            </w:r>
          </w:p>
        </w:tc>
        <w:tc>
          <w:tcPr>
            <w:tcW w:w="5922" w:type="dxa"/>
          </w:tcPr>
          <w:p w:rsidR="00E91707" w:rsidRPr="002F3464" w:rsidRDefault="00E91707" w:rsidP="00531571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>Формирование феодального способа производства, феодальная раздробленность, закрепощение крестьян, натуральное хозяйство, королевство франков</w:t>
            </w:r>
          </w:p>
        </w:tc>
      </w:tr>
      <w:tr w:rsidR="00E91707" w:rsidRPr="002F3464" w:rsidTr="00531571">
        <w:tc>
          <w:tcPr>
            <w:tcW w:w="1668" w:type="dxa"/>
          </w:tcPr>
          <w:p w:rsidR="00E91707" w:rsidRPr="002F3464" w:rsidRDefault="00E91707" w:rsidP="00531571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>Период развитого феодализма</w:t>
            </w:r>
          </w:p>
        </w:tc>
        <w:tc>
          <w:tcPr>
            <w:tcW w:w="2551" w:type="dxa"/>
          </w:tcPr>
          <w:p w:rsidR="00E91707" w:rsidRPr="002F3464" w:rsidRDefault="00E91707" w:rsidP="00531571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XI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 — 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XV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 вв.</w:t>
            </w:r>
          </w:p>
        </w:tc>
        <w:tc>
          <w:tcPr>
            <w:tcW w:w="5922" w:type="dxa"/>
          </w:tcPr>
          <w:p w:rsidR="00E91707" w:rsidRPr="002F3464" w:rsidRDefault="00E91707" w:rsidP="00531571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>Развитие феодальных отношений в деревне, рост городов с их цеховым ремеслом и торговлей, смена политической раздробленности на крупные феодальные государства, крестьянские восстания</w:t>
            </w:r>
          </w:p>
        </w:tc>
      </w:tr>
      <w:tr w:rsidR="00E91707" w:rsidRPr="002F3464" w:rsidTr="00531571">
        <w:tc>
          <w:tcPr>
            <w:tcW w:w="1668" w:type="dxa"/>
          </w:tcPr>
          <w:p w:rsidR="00E91707" w:rsidRPr="002F3464" w:rsidRDefault="00E91707" w:rsidP="00531571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>Период позднего феодализма</w:t>
            </w:r>
          </w:p>
        </w:tc>
        <w:tc>
          <w:tcPr>
            <w:tcW w:w="2551" w:type="dxa"/>
          </w:tcPr>
          <w:p w:rsidR="00E91707" w:rsidRPr="002F3464" w:rsidRDefault="00E91707" w:rsidP="00531571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конец 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XV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 — середина 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XVII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 в.</w:t>
            </w:r>
          </w:p>
        </w:tc>
        <w:tc>
          <w:tcPr>
            <w:tcW w:w="5922" w:type="dxa"/>
          </w:tcPr>
          <w:p w:rsidR="00E91707" w:rsidRPr="002F3464" w:rsidRDefault="00E91707" w:rsidP="00531571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 xml:space="preserve">Разложение </w:t>
            </w:r>
            <w:r w:rsidRPr="002F346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>феодализма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ru-RU"/>
              </w:rPr>
              <w:t>, зарождение и укрепление капиталистических отношений</w:t>
            </w:r>
          </w:p>
        </w:tc>
      </w:tr>
    </w:tbl>
    <w:p w:rsidR="00027077" w:rsidRPr="00E91707" w:rsidRDefault="00027077">
      <w:pPr>
        <w:rPr>
          <w:lang w:val="ru-RU"/>
        </w:rPr>
      </w:pPr>
      <w:bookmarkStart w:id="0" w:name="_GoBack"/>
      <w:bookmarkEnd w:id="0"/>
    </w:p>
    <w:sectPr w:rsidR="00027077" w:rsidRPr="00E917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5E"/>
    <w:rsid w:val="00027077"/>
    <w:rsid w:val="00BC6E5E"/>
    <w:rsid w:val="00E9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>SPecialiST RePack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2019-02-10T00:40:00Z</dcterms:created>
  <dcterms:modified xsi:type="dcterms:W3CDTF">2019-02-10T00:41:00Z</dcterms:modified>
</cp:coreProperties>
</file>