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6"/>
          <w:szCs w:val="36"/>
          <w:highlight w:val="white"/>
        </w:rPr>
      </w:pPr>
      <w:r w:rsidDel="00000000" w:rsidR="00000000" w:rsidRPr="00000000">
        <w:rPr>
          <w:b w:val="1"/>
          <w:sz w:val="36"/>
          <w:szCs w:val="36"/>
          <w:highlight w:val="white"/>
          <w:rtl w:val="0"/>
        </w:rPr>
        <w:t xml:space="preserve">Образование в россии в начале 20</w:t>
      </w:r>
    </w:p>
    <w:p w:rsidR="00000000" w:rsidDel="00000000" w:rsidP="00000000" w:rsidRDefault="00000000" w:rsidRPr="00000000" w14:paraId="00000002">
      <w:pPr>
        <w:jc w:val="center"/>
        <w:rPr>
          <w:b w:val="1"/>
          <w:sz w:val="36"/>
          <w:szCs w:val="36"/>
          <w:highlight w:val="white"/>
        </w:rPr>
      </w:pPr>
      <w:r w:rsidDel="00000000" w:rsidR="00000000" w:rsidRPr="00000000">
        <w:rPr>
          <w:rtl w:val="0"/>
        </w:rPr>
      </w:r>
    </w:p>
    <w:p w:rsidR="00000000" w:rsidDel="00000000" w:rsidP="00000000" w:rsidRDefault="00000000" w:rsidRPr="00000000" w14:paraId="00000003">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Основным типом школы в России к началу ХХ века, как и раньше, была начальная школа, отличавшаяся пестротой не только по ведомственной принадлежности, но и по срокам и содержанию обучения. Самыми распространенными ее типами были сельские одноклассные и двухклассные народные училища, и городские училища, подведомственные Министерству народного просвещения; одноклассные и двухклассные церковно-приходские школы Священного синода. Кроме того, но их было значительно меньше, существовали школы различных ведомств: Министерства внутренних дел, железнодорожные, частные, ведомства Императрицы Марии, казачьи и др.</w:t>
      </w:r>
    </w:p>
    <w:p w:rsidR="00000000" w:rsidDel="00000000" w:rsidP="00000000" w:rsidRDefault="00000000" w:rsidRPr="00000000" w14:paraId="00000004">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Деятельность сельских школ определялась «Инструкцией для двухклассных и одноклассных сельских училищ Министерства народного просвещения» (1875). Срок обучения в одноклассных училищах по-прежнему составлял три года, а обязательными предметами в них были Закон Божий, славянская грамота, русский язык с чистописанием, арифметика. В двухклассных училищах, с пятилетним сроком обучения, дополнительно преподавались начатки истории, географии, естествознания, церковное пение и черчение. При наличии средств «Инструкцией» допускалось введение в учебный план гимнастики, обучение ремеслам для мальчиков и рукоделию для девочек, а также садоводству, огородничеству, пчеловодству.</w:t>
      </w:r>
    </w:p>
    <w:p w:rsidR="00000000" w:rsidDel="00000000" w:rsidP="00000000" w:rsidRDefault="00000000" w:rsidRPr="00000000" w14:paraId="00000005">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Важнейшим условием открытия этих училищ было обязательство местных земств, сельских общин или других учредителей обеспечить их участком земли, помещением, выделять средства на содержание учителей, на приобретение учебных пособий для учащихся. Министерство же выделяло на содержание этих училищ всего около одной трети общей суммы затрат, однако они подчинялись министерству, дирекции и инспекторам народных училищ.</w:t>
      </w:r>
    </w:p>
    <w:p w:rsidR="00000000" w:rsidDel="00000000" w:rsidP="00000000" w:rsidRDefault="00000000" w:rsidRPr="00000000" w14:paraId="00000006">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В каждом одноклассном училище работали один учитель и один законоучитель, а в двухклассном – два учителя и один законоучитель, в некоторых вводились должности помощников учителя. Ими, как правило, были выпускники двухклассных училищ, которых оставляли при школах для подготовки к поступлению в учительскую семинарию.</w:t>
      </w:r>
    </w:p>
    <w:p w:rsidR="00000000" w:rsidDel="00000000" w:rsidP="00000000" w:rsidRDefault="00000000" w:rsidRPr="00000000" w14:paraId="00000007">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Самым распространенным типом начальной школы в России этого периода были по-прежнему церковно-приходская школа и школы грамоты, находившиеся в ведении Святейшего синода. Они, как и министерские школы, были одноклассными и двухклассными, в первых курс обучения продолжался 3 года, а во вторых – 4 года, в школах грамоты дети обучались 2 года. Последние открывались по инициативе приходских священников или других членов причта и утверждались главой епархии.</w:t>
      </w:r>
    </w:p>
    <w:p w:rsidR="00000000" w:rsidDel="00000000" w:rsidP="00000000" w:rsidRDefault="00000000" w:rsidRPr="00000000" w14:paraId="00000008">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Как указывалось в «Положении о церковных школах ведомства православного исповедания» (1902), главной задачей всех этих школ являлось «распространение в народе образования в духе православной веры и церкви», утверждение христианской нравственности и сообщение детям необходимых полезных знаний.</w:t>
      </w:r>
    </w:p>
    <w:p w:rsidR="00000000" w:rsidDel="00000000" w:rsidP="00000000" w:rsidRDefault="00000000" w:rsidRPr="00000000" w14:paraId="00000009">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В церковно-приходских школах обучали Закону Божьему, церковному пению, чтению книг церковной и гражданской печати, письму и арифметике; в двухклассных училищах добавлялись начатки русской истории, географии, черчение и рисование. На предметы, связанные с религией, отводилось свыше 40% всего учебного времени.</w:t>
      </w:r>
    </w:p>
    <w:p w:rsidR="00000000" w:rsidDel="00000000" w:rsidP="00000000" w:rsidRDefault="00000000" w:rsidRPr="00000000" w14:paraId="0000000A">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Несмотря на то, что церковно-приходские школы способствовали повышению общей грамотности населения, уровень общеобразовательной подготовки учащихся в них, их материальная база значительно уступали министерским школам. Все это привело в предреволюционные годы к сокращению их численности.</w:t>
      </w:r>
    </w:p>
    <w:p w:rsidR="00000000" w:rsidDel="00000000" w:rsidP="00000000" w:rsidRDefault="00000000" w:rsidRPr="00000000" w14:paraId="0000000B">
      <w:pPr>
        <w:shd w:fill="ffffff" w:val="clear"/>
        <w:spacing w:before="240" w:lineRule="auto"/>
        <w:jc w:val="both"/>
        <w:rPr>
          <w:rFonts w:ascii="Georgia" w:cs="Georgia" w:eastAsia="Georgia" w:hAnsi="Georgia"/>
          <w:sz w:val="24"/>
          <w:szCs w:val="24"/>
          <w:highlight w:val="white"/>
        </w:rPr>
      </w:pPr>
      <w:r w:rsidDel="00000000" w:rsidR="00000000" w:rsidRPr="00000000">
        <w:rPr>
          <w:rFonts w:ascii="Georgia" w:cs="Georgia" w:eastAsia="Georgia" w:hAnsi="Georgia"/>
          <w:sz w:val="24"/>
          <w:szCs w:val="24"/>
          <w:highlight w:val="white"/>
          <w:rtl w:val="0"/>
        </w:rPr>
        <w:t xml:space="preserve">Основным типом начальных учебных заведений в городах были городские училища, которые по «Положению о городских училищах» (1872) могли открываться не только правительством, но и земствами, городскими обществами, сословными учреждениями и частными лицами. Они находились в ведении попечителей учебных округов и осуществляли свою деятельность под руководством инспекторов народных училищ. Целью городских училищ, как она определялась в «Положении», было обеспечение детям всех сословий начального умственного и религиозно-нравственного образования. В 1912г. в соответствии с «Положением о высших начальных училищах» все городские училища стали преобразовываться в высшие начальные училища с четырехлетним сроком обучения. Для поступления в высшие начальные училища необходимо было окончить одногодичное начальное училище Министерства просвещения или соответствующее ему другое начальное учебное заведение. В учебные планы высших начальных училищ входили Закон Божий, русский язык с элементами церковнославянского, арифметика, начатки географии, истории, естествоведения, рисование и черчение. В отличии от городских училищ учебный план высших начальных училищ предполагал ознакомление учащихся с элементами алгебры, геометрии и физики. Пение и гимнастика из необязательных предметов становились обязательными. Создание высших начальных училищ облегчало переход из начальной школы в среднюю при условии сдачи дополнительных экзаменов по тем предметам, которые отсутствовали в учебных планах начальных училищ, но имелись в гимназиях: это, прежде всего древние и современные иностранные языки. В учебном плане женских гимназий все предметы делились на обязательные и необязательные. К первым относились Закон Божий, русский язык, арифметика, элементы всеобщей и русской географии, чистописание, различные виды рукоделия, гимнастика. Вторые включали французский и немецкий язык, предметы эстетического цикла – рисование, музыку, пение, танцы. Сравнение учебных планов мужских и женских гимназий свидетельствует о том, что и по количеству предметов, и по программам всех общих дисциплин женское образование было более ограниченным и поверхностным.</w:t>
      </w:r>
    </w:p>
    <w:p w:rsidR="00000000" w:rsidDel="00000000" w:rsidP="00000000" w:rsidRDefault="00000000" w:rsidRPr="00000000" w14:paraId="0000000C">
      <w:pPr>
        <w:jc w:val="center"/>
        <w:rPr>
          <w:b w:val="1"/>
          <w:sz w:val="36"/>
          <w:szCs w:val="36"/>
          <w:highlight w:val="white"/>
        </w:rPr>
      </w:pPr>
      <w:r w:rsidDel="00000000" w:rsidR="00000000" w:rsidRPr="00000000">
        <w:rPr>
          <w:rtl w:val="0"/>
        </w:rPr>
      </w:r>
    </w:p>
    <w:p w:rsidR="00000000" w:rsidDel="00000000" w:rsidP="00000000" w:rsidRDefault="00000000" w:rsidRPr="00000000" w14:paraId="0000000D">
      <w:pPr>
        <w:jc w:val="center"/>
        <w:rPr>
          <w:b w:val="1"/>
          <w:sz w:val="36"/>
          <w:szCs w:val="36"/>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