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Фармакологическое действие</w:t>
      </w:r>
    </w:p>
    <w:p w:rsidR="00187B06" w:rsidRPr="00187B06" w:rsidRDefault="00187B06" w:rsidP="00187B06">
      <w:pPr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Средство растительного происхождения.</w:t>
      </w:r>
      <w:r w:rsidRPr="00187B06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hyperlink r:id="rId4" w:history="1">
        <w:r w:rsidRPr="00187B06">
          <w:rPr>
            <w:rFonts w:ascii="Arial" w:eastAsia="Times New Roman" w:hAnsi="Arial" w:cs="Arial"/>
            <w:color w:val="1A6DC0"/>
            <w:sz w:val="14"/>
            <w:u w:val="single"/>
            <w:lang w:eastAsia="ru-RU"/>
          </w:rPr>
          <w:t>Корень солодки</w:t>
        </w:r>
      </w:hyperlink>
      <w:r w:rsidRPr="00187B06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содержит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глицирризин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(от 6 до 12%),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глицирризиновую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кислоту и ее соли,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флавоновые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гликозиды (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ликвиритин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ликвиритигенин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ликвиритозид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),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изофлавоноиды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(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формононетин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глабрен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глабридин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глаброл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3-гидроксиглаброл,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глицирризофлавон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), производные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куместана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(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глицирол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изоглицирол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ликвокумарин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),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гидроксикумарины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(в т.ч.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герниарин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умбеллиферон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гликокумарин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ликопиранокумарин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), стероиды (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стеролы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включая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бета-ситостерол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сигмастерол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), эфирные масла (в небольших количествах).</w:t>
      </w:r>
    </w:p>
    <w:p w:rsidR="00187B06" w:rsidRPr="00187B06" w:rsidRDefault="00187B06" w:rsidP="00187B06">
      <w:pPr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</w:pP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Глицирризин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стимулирует активность реснитчатого эпителия и усиливает секреторную функцию слизистых оболочек верхних дыхательных путей, облегчает отхаркивание. Оказывает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противоязвенное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и противовоспалительное действие, уменьшает агрегацию тромбоцитов.</w:t>
      </w:r>
    </w:p>
    <w:p w:rsidR="00187B06" w:rsidRPr="00187B06" w:rsidRDefault="00187B06" w:rsidP="00187B06">
      <w:pPr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Солодка ингибирует фермент 11-бета-гидроксистероид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дегидрогеназу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в почках, что приводит к уменьшению превращения кортизола в кортизон. Минералокортикоидной активностью кортизола обусловлено уменьшение концентрации калия в сыворотке крови и увеличение содержания натрия, что приводит к задержке жидкости в организме, увеличению массы тела и артериальной гипертензии.</w:t>
      </w:r>
      <w:r w:rsidRPr="00187B06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fldChar w:fldCharType="begin"/>
      </w:r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instrText xml:space="preserve"> HYPERLINK "http://health.mail.ru/drug/glycyrrhizinic_acid/" </w:instrText>
      </w:r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fldChar w:fldCharType="separate"/>
      </w:r>
      <w:r w:rsidRPr="00187B06">
        <w:rPr>
          <w:rFonts w:ascii="Arial" w:eastAsia="Times New Roman" w:hAnsi="Arial" w:cs="Arial"/>
          <w:color w:val="1A6DC0"/>
          <w:sz w:val="14"/>
          <w:u w:val="single"/>
          <w:lang w:eastAsia="ru-RU"/>
        </w:rPr>
        <w:t>Глицирризиновая</w:t>
      </w:r>
      <w:proofErr w:type="spellEnd"/>
      <w:r w:rsidRPr="00187B06">
        <w:rPr>
          <w:rFonts w:ascii="Arial" w:eastAsia="Times New Roman" w:hAnsi="Arial" w:cs="Arial"/>
          <w:color w:val="1A6DC0"/>
          <w:sz w:val="14"/>
          <w:u w:val="single"/>
          <w:lang w:eastAsia="ru-RU"/>
        </w:rPr>
        <w:t xml:space="preserve"> кислота</w:t>
      </w:r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fldChar w:fldCharType="end"/>
      </w:r>
      <w:r w:rsidRPr="00187B06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и ее метаболиты ингибируют периферический метаболизм кортизола и вызывают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псевдоальдостероноподобный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эффект.</w:t>
      </w:r>
    </w:p>
    <w:p w:rsidR="00187B06" w:rsidRPr="00187B06" w:rsidRDefault="00187B06" w:rsidP="00187B06">
      <w:pPr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</w:pP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>Ликвиритозид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shd w:val="clear" w:color="auto" w:fill="FFFFFF"/>
          <w:lang w:eastAsia="ru-RU"/>
        </w:rPr>
        <w:t xml:space="preserve"> оказывает спазмолитическое действие на гладкие мышцы.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0" w:name="Dosage"/>
      <w:bookmarkEnd w:id="0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Дозировка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Приготовленный настой (10-15 г сырья на 200 мл воды) принимают внутрь по 1 столовой ложке 3-5 раз/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сут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1" w:name="Interaction"/>
      <w:bookmarkEnd w:id="1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Лекарственное взаимодействие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Не рекомендуется одновременное применение с солодкой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тиазидных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диуретиков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из-за риска развития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гипокалиемии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.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Гипокалиемия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, обусловленная длительным применением солодки, может потенцировать токсическое действие сердечных гликозидов.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При одновременном применении солодки и ГКС возможно увеличение периода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полужизни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кортизола.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2" w:name="Lactation"/>
      <w:bookmarkEnd w:id="2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Беременность и лактация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Препараты солодки противопоказаны к применению при беременности.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3" w:name="SideEffects"/>
      <w:bookmarkEnd w:id="3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Побочные действия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i/>
          <w:iCs/>
          <w:color w:val="000000"/>
          <w:sz w:val="14"/>
          <w:szCs w:val="14"/>
          <w:lang w:eastAsia="ru-RU"/>
        </w:rPr>
        <w:t>:</w:t>
      </w:r>
      <w:r w:rsidRPr="00187B06">
        <w:rPr>
          <w:rFonts w:ascii="Arial" w:eastAsia="Times New Roman" w:hAnsi="Arial" w:cs="Arial"/>
          <w:color w:val="000000"/>
          <w:sz w:val="14"/>
          <w:lang w:eastAsia="ru-RU"/>
        </w:rPr>
        <w:t> </w:t>
      </w: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при продолжительном приеме препаратов солодки - повышение АД, появление отеков, нарушения со стороны половой системы.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4" w:name="Indication"/>
      <w:bookmarkEnd w:id="4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Показания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Заболевания верхних дыхательных путей, легких;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гиперацидный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гастрит, язвенная болезнь желудка и двенадцатиперстной кишки.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Аддисонова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болезнь, гипофункция коры надпочечников (в составе комплексной терапии).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5" w:name="ContraIndication"/>
      <w:bookmarkEnd w:id="5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Противопоказания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Хронические гепатиты, болезни печени с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холестазом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цирроз печени, тяжелая почечная недостаточность, сахарный диабет, нарушения сердечного ритма, артериальная гипертензия,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гипокалиемия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, беременность, повышенная чувствительность к солодке.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6" w:name="SpecialInstruction"/>
      <w:bookmarkEnd w:id="6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Особые указания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При длительном применении возможны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гипокалиемия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,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гипернатриемия</w:t>
      </w:r>
      <w:proofErr w:type="spellEnd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, отеки, артериальная гипертензия, функциональные нарушения деятельности сердца.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7" w:name="RenalInsuf"/>
      <w:bookmarkEnd w:id="7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Применение при нарушении функции почек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Противопоказан при тяжелой почечной недостаточности.</w:t>
      </w:r>
    </w:p>
    <w:p w:rsidR="00187B06" w:rsidRPr="00187B06" w:rsidRDefault="00187B06" w:rsidP="00187B06">
      <w:pPr>
        <w:shd w:val="clear" w:color="auto" w:fill="FFFFFF"/>
        <w:spacing w:after="0" w:line="240" w:lineRule="auto"/>
        <w:rPr>
          <w:rFonts w:ascii="Tahoma" w:eastAsia="Times New Roman" w:hAnsi="Tahoma" w:cs="Tahoma"/>
          <w:color w:val="999999"/>
          <w:sz w:val="13"/>
          <w:szCs w:val="13"/>
          <w:lang w:eastAsia="ru-RU"/>
        </w:rPr>
      </w:pPr>
    </w:p>
    <w:p w:rsidR="00187B06" w:rsidRPr="00187B06" w:rsidRDefault="00187B06" w:rsidP="00187B06">
      <w:pPr>
        <w:shd w:val="clear" w:color="auto" w:fill="FFFFFF"/>
        <w:spacing w:after="24" w:line="240" w:lineRule="auto"/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</w:pPr>
      <w:bookmarkStart w:id="8" w:name="HepatoInsuf"/>
      <w:bookmarkEnd w:id="8"/>
      <w:r w:rsidRPr="00187B06">
        <w:rPr>
          <w:rFonts w:ascii="Arial" w:eastAsia="Times New Roman" w:hAnsi="Arial" w:cs="Arial"/>
          <w:b/>
          <w:bCs/>
          <w:color w:val="00468C"/>
          <w:sz w:val="14"/>
          <w:szCs w:val="14"/>
          <w:lang w:eastAsia="ru-RU"/>
        </w:rPr>
        <w:t>Применение при нарушении функции печени</w:t>
      </w:r>
    </w:p>
    <w:p w:rsidR="00420CD0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eastAsia="Times New Roman" w:hAnsi="Arial" w:cs="Arial"/>
          <w:b/>
          <w:color w:val="000000"/>
          <w:sz w:val="14"/>
          <w:szCs w:val="14"/>
          <w:lang w:eastAsia="ru-RU"/>
        </w:rPr>
        <w:t>.</w:t>
      </w: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 </w:t>
      </w:r>
    </w:p>
    <w:p w:rsidR="00187B06" w:rsidRDefault="00187B06" w:rsidP="00187B06">
      <w:pPr>
        <w:shd w:val="clear" w:color="auto" w:fill="FFFFFF"/>
        <w:spacing w:after="100" w:afterAutospacing="1" w:line="240" w:lineRule="auto"/>
        <w:rPr>
          <w:rFonts w:ascii="Arial" w:hAnsi="Arial" w:cs="Arial"/>
          <w:color w:val="000000"/>
          <w:sz w:val="14"/>
          <w:szCs w:val="14"/>
          <w:shd w:val="clear" w:color="auto" w:fill="FFFFFF"/>
        </w:rPr>
      </w:pPr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 xml:space="preserve">Противопоказан при </w:t>
      </w:r>
      <w:proofErr w:type="spellStart"/>
      <w:r w:rsidRPr="00187B06">
        <w:rPr>
          <w:rFonts w:ascii="Arial" w:eastAsia="Times New Roman" w:hAnsi="Arial" w:cs="Arial"/>
          <w:color w:val="000000"/>
          <w:sz w:val="14"/>
          <w:szCs w:val="14"/>
          <w:lang w:eastAsia="ru-RU"/>
        </w:rPr>
        <w:t>хр</w:t>
      </w:r>
      <w:proofErr w:type="spellEnd"/>
      <w:r w:rsidRPr="00187B06"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онических</w:t>
      </w:r>
      <w:proofErr w:type="spellEnd"/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 xml:space="preserve"> гепатитах, болезнях печени с </w:t>
      </w:r>
      <w:proofErr w:type="spellStart"/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холестазом</w:t>
      </w:r>
      <w:proofErr w:type="spellEnd"/>
      <w:r>
        <w:rPr>
          <w:rFonts w:ascii="Arial" w:hAnsi="Arial" w:cs="Arial"/>
          <w:color w:val="000000"/>
          <w:sz w:val="14"/>
          <w:szCs w:val="14"/>
          <w:shd w:val="clear" w:color="auto" w:fill="FFFFFF"/>
        </w:rPr>
        <w:t>, циррозе печени.</w:t>
      </w:r>
    </w:p>
    <w:p w:rsidR="00187B06" w:rsidRPr="00187B06" w:rsidRDefault="00187B06" w:rsidP="00187B06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000000"/>
          <w:sz w:val="14"/>
          <w:szCs w:val="14"/>
          <w:lang w:eastAsia="ru-RU"/>
        </w:rPr>
      </w:pPr>
      <w:r w:rsidRPr="00187B06">
        <w:rPr>
          <w:rFonts w:ascii="Arial" w:hAnsi="Arial" w:cs="Arial"/>
          <w:color w:val="000000"/>
          <w:sz w:val="14"/>
          <w:szCs w:val="14"/>
          <w:shd w:val="clear" w:color="auto" w:fill="FFFFFF"/>
        </w:rPr>
        <w:drawing>
          <wp:inline distT="0" distB="0" distL="0" distR="0">
            <wp:extent cx="830602" cy="922020"/>
            <wp:effectExtent l="19050" t="0" r="7598" b="0"/>
            <wp:docPr id="2" name="Рисунок 1" descr="http://yourorganism.ru/sites/default/files/imagecache/resizeimgpost-500-500/u48/2011/02/solod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yourorganism.ru/sites/default/files/imagecache/resizeimgpost-500-500/u48/2011/02/solodk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602" cy="922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7B06" w:rsidRPr="00187B06" w:rsidSect="00EC1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87B06"/>
    <w:rsid w:val="00181539"/>
    <w:rsid w:val="00187B06"/>
    <w:rsid w:val="001E2F3A"/>
    <w:rsid w:val="00B61E6E"/>
    <w:rsid w:val="00EC1CAA"/>
    <w:rsid w:val="00F07A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7B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87B06"/>
  </w:style>
  <w:style w:type="character" w:styleId="a4">
    <w:name w:val="Hyperlink"/>
    <w:basedOn w:val="a0"/>
    <w:uiPriority w:val="99"/>
    <w:semiHidden/>
    <w:unhideWhenUsed/>
    <w:rsid w:val="00187B0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7B0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1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99190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067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2643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26563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897609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5076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954636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590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9505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170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8526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078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8326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095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6955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9200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282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127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04883">
          <w:marLeft w:val="0"/>
          <w:marRight w:val="0"/>
          <w:marTop w:val="24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health.mail.ru/drug/glycyrrhizae_radie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3</cp:revision>
  <cp:lastPrinted>2014-01-04T11:35:00Z</cp:lastPrinted>
  <dcterms:created xsi:type="dcterms:W3CDTF">2014-01-04T11:30:00Z</dcterms:created>
  <dcterms:modified xsi:type="dcterms:W3CDTF">2014-01-04T11:35:00Z</dcterms:modified>
</cp:coreProperties>
</file>